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880"/>
        <w:gridCol w:w="7032"/>
      </w:tblGrid>
      <w:tr w14:paraId="0FEA9F0E">
        <w:trPr>
          <w:jc w:val="center"/>
        </w:trPr>
        <w:tc>
          <w:tcPr>
            <w:tcW w:w="611" w:type="dxa"/>
            <w:vAlign w:val="center"/>
          </w:tcPr>
          <w:p w14:paraId="2E61A4CF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72FC598F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项目</w:t>
            </w:r>
          </w:p>
        </w:tc>
        <w:tc>
          <w:tcPr>
            <w:tcW w:w="7063" w:type="dxa"/>
            <w:vAlign w:val="center"/>
          </w:tcPr>
          <w:p w14:paraId="5604C446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评分标准</w:t>
            </w:r>
          </w:p>
        </w:tc>
      </w:tr>
      <w:tr w14:paraId="55D6DE72">
        <w:trPr>
          <w:jc w:val="center"/>
        </w:trPr>
        <w:tc>
          <w:tcPr>
            <w:tcW w:w="611" w:type="dxa"/>
            <w:vAlign w:val="center"/>
          </w:tcPr>
          <w:p w14:paraId="36E48599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1</w:t>
            </w:r>
          </w:p>
        </w:tc>
        <w:tc>
          <w:tcPr>
            <w:tcW w:w="882" w:type="dxa"/>
            <w:vAlign w:val="center"/>
          </w:tcPr>
          <w:p w14:paraId="77E60A2E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主题</w:t>
            </w:r>
          </w:p>
        </w:tc>
        <w:tc>
          <w:tcPr>
            <w:tcW w:w="7063" w:type="dxa"/>
            <w:vAlign w:val="center"/>
          </w:tcPr>
          <w:p w14:paraId="4F21917A">
            <w:pPr>
              <w:wordWrap w:val="0"/>
              <w:spacing w:line="560" w:lineRule="exact"/>
              <w:ind w:firstLine="480" w:firstLineChars="200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  <w:t>团课主题明确，具有一定的时代特色；主题不明确或脱离范围的酌情扣分。</w:t>
            </w:r>
          </w:p>
        </w:tc>
      </w:tr>
      <w:tr w14:paraId="3BD88D72">
        <w:trPr>
          <w:jc w:val="center"/>
        </w:trPr>
        <w:tc>
          <w:tcPr>
            <w:tcW w:w="611" w:type="dxa"/>
            <w:vAlign w:val="center"/>
          </w:tcPr>
          <w:p w14:paraId="2F208F2F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2</w:t>
            </w:r>
          </w:p>
        </w:tc>
        <w:tc>
          <w:tcPr>
            <w:tcW w:w="882" w:type="dxa"/>
            <w:vAlign w:val="center"/>
          </w:tcPr>
          <w:p w14:paraId="0F21DAC4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内容</w:t>
            </w:r>
          </w:p>
        </w:tc>
        <w:tc>
          <w:tcPr>
            <w:tcW w:w="7063" w:type="dxa"/>
            <w:vAlign w:val="center"/>
          </w:tcPr>
          <w:p w14:paraId="20D238C4">
            <w:pPr>
              <w:wordWrap w:val="0"/>
              <w:spacing w:line="560" w:lineRule="exact"/>
              <w:ind w:firstLine="480" w:firstLineChars="200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  <w:t>团课内容丰富且紧贴主题，形式多样，能够将习近平总书记在各方面、各领域的讲话精神自然贯穿在内容中，论证有力，重点突出，事例具有感染力；不得抄袭；不得出现知识性错误。内容空洞、脱离主题、泛泛空谈、枯燥乏味的酌情扣分。</w:t>
            </w:r>
          </w:p>
        </w:tc>
      </w:tr>
      <w:tr w14:paraId="0F38A3EA">
        <w:trPr>
          <w:jc w:val="center"/>
        </w:trPr>
        <w:tc>
          <w:tcPr>
            <w:tcW w:w="611" w:type="dxa"/>
            <w:vAlign w:val="center"/>
          </w:tcPr>
          <w:p w14:paraId="7DB72ADF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3</w:t>
            </w:r>
          </w:p>
        </w:tc>
        <w:tc>
          <w:tcPr>
            <w:tcW w:w="882" w:type="dxa"/>
            <w:vAlign w:val="center"/>
          </w:tcPr>
          <w:p w14:paraId="76F4B2C1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结构</w:t>
            </w:r>
          </w:p>
        </w:tc>
        <w:tc>
          <w:tcPr>
            <w:tcW w:w="7063" w:type="dxa"/>
            <w:vAlign w:val="center"/>
          </w:tcPr>
          <w:p w14:paraId="247A9F29">
            <w:pPr>
              <w:wordWrap w:val="0"/>
              <w:spacing w:line="560" w:lineRule="exact"/>
              <w:ind w:firstLine="480" w:firstLineChars="200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篇章严谨，剪辑得当，层次分明，逻辑严密，结构合理，脉络清晰；授课时间分配合理，总时长控制在4-5分钟。时间过短或超时均酌情扣分。</w:t>
            </w:r>
          </w:p>
        </w:tc>
      </w:tr>
      <w:tr w14:paraId="4B0E4879">
        <w:trPr>
          <w:jc w:val="center"/>
        </w:trPr>
        <w:tc>
          <w:tcPr>
            <w:tcW w:w="611" w:type="dxa"/>
            <w:vAlign w:val="center"/>
          </w:tcPr>
          <w:p w14:paraId="0AF50E72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4</w:t>
            </w:r>
          </w:p>
        </w:tc>
        <w:tc>
          <w:tcPr>
            <w:tcW w:w="882" w:type="dxa"/>
            <w:vAlign w:val="center"/>
          </w:tcPr>
          <w:p w14:paraId="7637D4FF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仪态</w:t>
            </w:r>
          </w:p>
        </w:tc>
        <w:tc>
          <w:tcPr>
            <w:tcW w:w="7063" w:type="dxa"/>
            <w:vAlign w:val="center"/>
          </w:tcPr>
          <w:p w14:paraId="56F33392">
            <w:pPr>
              <w:wordWrap w:val="0"/>
              <w:spacing w:line="560" w:lineRule="exact"/>
              <w:ind w:firstLine="480" w:firstLineChars="200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  <w:t>候选人需要以主讲人的身份出现在画面内，仪态自信大方，举止自然得体；语言流畅，表情生动，激情饱满，抑扬顿挫，有渗透力和感染力；表达不清晰或无法完全脱稿的酌情扣分。</w:t>
            </w:r>
          </w:p>
        </w:tc>
      </w:tr>
      <w:tr w14:paraId="2F6686BC">
        <w:trPr>
          <w:jc w:val="center"/>
        </w:trPr>
        <w:tc>
          <w:tcPr>
            <w:tcW w:w="611" w:type="dxa"/>
            <w:vAlign w:val="center"/>
          </w:tcPr>
          <w:p w14:paraId="7DFF1B07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5</w:t>
            </w:r>
          </w:p>
        </w:tc>
        <w:tc>
          <w:tcPr>
            <w:tcW w:w="882" w:type="dxa"/>
            <w:vAlign w:val="center"/>
          </w:tcPr>
          <w:p w14:paraId="3EBCC9EA">
            <w:pPr>
              <w:wordWrap w:val="0"/>
              <w:spacing w:line="560" w:lineRule="exact"/>
              <w:jc w:val="center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szCs w:val="24"/>
              </w:rPr>
              <w:t>效果</w:t>
            </w:r>
          </w:p>
        </w:tc>
        <w:tc>
          <w:tcPr>
            <w:tcW w:w="7063" w:type="dxa"/>
            <w:vAlign w:val="center"/>
          </w:tcPr>
          <w:p w14:paraId="6B9ADEE9">
            <w:pPr>
              <w:wordWrap w:val="0"/>
              <w:spacing w:line="560" w:lineRule="exact"/>
              <w:ind w:firstLine="480" w:firstLineChars="200"/>
              <w:textAlignment w:val="baseline"/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  <w:szCs w:val="24"/>
              </w:rPr>
              <w:t>团课能够引起听众的广泛共鸣，引导广大团员从政治立场、思想观念、理论认知到情感归属层面，全方位深化对党的认同，进而激发团员勇担时代重任的使命自觉。</w:t>
            </w:r>
          </w:p>
        </w:tc>
      </w:tr>
    </w:tbl>
    <w:p w14:paraId="0B4B97F7">
      <w:pPr>
        <w:wordWrap w:val="0"/>
        <w:spacing w:line="560" w:lineRule="exact"/>
        <w:ind w:firstLine="560" w:firstLineChars="200"/>
        <w:textAlignment w:val="baseline"/>
        <w:rPr>
          <w:rFonts w:ascii="Times New Roman Regular" w:hAnsi="Times New Roman Regular" w:eastAsia="仿宋_GB2312" w:cs="Times New Roman Regular"/>
          <w:color w:val="000000"/>
          <w:sz w:val="28"/>
          <w:szCs w:val="28"/>
        </w:rPr>
      </w:pPr>
      <w:r>
        <w:rPr>
          <w:rFonts w:ascii="Times New Roman Regular" w:hAnsi="Times New Roman Regular" w:eastAsia="仿宋_GB2312" w:cs="Times New Roman Regular"/>
          <w:color w:val="000000"/>
          <w:sz w:val="28"/>
          <w:szCs w:val="28"/>
        </w:rPr>
        <w:t>注：视频中出现学院、团支部、候选人姓名等个人信息的需单独记录，分数核算完毕后从总分中酌情扣分。</w:t>
      </w:r>
    </w:p>
    <w:p w14:paraId="6047D45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DF5D02"/>
    <w:rsid w:val="6EDF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宋体" w:cs="Times New Roman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2026-10-22T15:49:00Z</dcterms:created>
  <dc:creator>邢家琪</dc:creator>
  <cp:lastModifiedBy>邢家琪</cp:lastModifiedBy>
  <dcterms:modified xsi:type="dcterms:W3CDTF">2026-10-22T15:49:48Z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B66F6D5CFD0C5E95EEBFD96AA852AFA0_41</vt:lpwstr>
  </property>
</Properties>
</file>