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E8D68" w14:textId="77777777" w:rsidR="008014BB" w:rsidRDefault="007E3F6D">
      <w:pPr>
        <w:pStyle w:val="a9"/>
        <w:spacing w:before="0" w:beforeAutospacing="0" w:afterLines="50" w:after="156" w:afterAutospacing="0" w:line="680" w:lineRule="exact"/>
        <w:jc w:val="center"/>
        <w:rPr>
          <w:rFonts w:ascii="华文中宋" w:eastAsia="华文中宋" w:hAnsi="华文中宋" w:cs="Times New Roman"/>
          <w:b/>
          <w:bCs/>
          <w:spacing w:val="20"/>
          <w:kern w:val="44"/>
          <w:sz w:val="32"/>
          <w:szCs w:val="28"/>
        </w:rPr>
      </w:pPr>
      <w:r>
        <w:rPr>
          <w:rFonts w:ascii="华文中宋" w:eastAsia="华文中宋" w:hAnsi="华文中宋" w:cs="Times New Roman" w:hint="eastAsia"/>
          <w:b/>
          <w:bCs/>
          <w:spacing w:val="20"/>
          <w:kern w:val="44"/>
          <w:sz w:val="32"/>
          <w:szCs w:val="28"/>
        </w:rPr>
        <w:t>经济管理学院</w:t>
      </w:r>
      <w:r>
        <w:rPr>
          <w:rFonts w:ascii="华文中宋" w:eastAsia="华文中宋" w:hAnsi="华文中宋" w:cs="Times New Roman"/>
          <w:b/>
          <w:bCs/>
          <w:spacing w:val="20"/>
          <w:kern w:val="44"/>
          <w:sz w:val="32"/>
          <w:szCs w:val="28"/>
        </w:rPr>
        <w:t>2023</w:t>
      </w:r>
      <w:r>
        <w:rPr>
          <w:rFonts w:ascii="华文中宋" w:eastAsia="华文中宋" w:hAnsi="华文中宋" w:cs="Times New Roman" w:hint="eastAsia"/>
          <w:b/>
          <w:bCs/>
          <w:spacing w:val="20"/>
          <w:kern w:val="44"/>
          <w:sz w:val="32"/>
          <w:szCs w:val="28"/>
        </w:rPr>
        <w:t>—</w:t>
      </w:r>
      <w:r>
        <w:rPr>
          <w:rFonts w:ascii="华文中宋" w:eastAsia="华文中宋" w:hAnsi="华文中宋" w:cs="Times New Roman" w:hint="eastAsia"/>
          <w:b/>
          <w:bCs/>
          <w:spacing w:val="20"/>
          <w:kern w:val="44"/>
          <w:sz w:val="32"/>
          <w:szCs w:val="28"/>
        </w:rPr>
        <w:t>2024</w:t>
      </w:r>
      <w:r>
        <w:rPr>
          <w:rFonts w:ascii="华文中宋" w:eastAsia="华文中宋" w:hAnsi="华文中宋" w:cs="Times New Roman" w:hint="eastAsia"/>
          <w:b/>
          <w:bCs/>
          <w:spacing w:val="20"/>
          <w:kern w:val="44"/>
          <w:sz w:val="32"/>
          <w:szCs w:val="28"/>
        </w:rPr>
        <w:t>学年</w:t>
      </w:r>
    </w:p>
    <w:p w14:paraId="7D8369E4" w14:textId="77777777" w:rsidR="008014BB" w:rsidRDefault="007E3F6D">
      <w:pPr>
        <w:pStyle w:val="a9"/>
        <w:spacing w:before="0" w:beforeAutospacing="0" w:afterLines="50" w:after="156" w:afterAutospacing="0" w:line="360" w:lineRule="auto"/>
        <w:jc w:val="center"/>
        <w:outlineLvl w:val="0"/>
        <w:rPr>
          <w:rFonts w:ascii="华文中宋" w:eastAsia="华文中宋" w:hAnsi="华文中宋" w:cs="Times New Roman"/>
          <w:b/>
          <w:bCs/>
          <w:spacing w:val="20"/>
          <w:kern w:val="44"/>
          <w:sz w:val="32"/>
          <w:szCs w:val="28"/>
        </w:rPr>
      </w:pPr>
      <w:r>
        <w:rPr>
          <w:rFonts w:ascii="华文中宋" w:eastAsia="华文中宋" w:hAnsi="华文中宋" w:cs="Times New Roman" w:hint="eastAsia"/>
          <w:b/>
          <w:bCs/>
          <w:spacing w:val="20"/>
          <w:kern w:val="44"/>
          <w:sz w:val="32"/>
          <w:szCs w:val="28"/>
        </w:rPr>
        <w:t>国家励志奖学金评选办法</w:t>
      </w:r>
    </w:p>
    <w:p w14:paraId="35824158"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为激励我校学生勤奋学习、努力进取，德、智、体、美、劳全面发展，根据《关于组织评选北京交通大学</w:t>
      </w:r>
      <w:r>
        <w:rPr>
          <w:rFonts w:ascii="华文仿宋" w:eastAsia="华文仿宋" w:hAnsi="华文仿宋" w:cs="Times New Roman"/>
          <w:bCs/>
          <w:sz w:val="28"/>
          <w:szCs w:val="28"/>
        </w:rPr>
        <w:t>2023-2024</w:t>
      </w:r>
      <w:r>
        <w:rPr>
          <w:rFonts w:ascii="华文仿宋" w:eastAsia="华文仿宋" w:hAnsi="华文仿宋" w:cs="Times New Roman"/>
          <w:bCs/>
          <w:sz w:val="28"/>
          <w:szCs w:val="28"/>
        </w:rPr>
        <w:t>学年专项奖学金的通知</w:t>
      </w:r>
      <w:r>
        <w:rPr>
          <w:rFonts w:ascii="华文仿宋" w:eastAsia="华文仿宋" w:hAnsi="华文仿宋" w:cs="Times New Roman" w:hint="eastAsia"/>
          <w:bCs/>
          <w:sz w:val="28"/>
          <w:szCs w:val="28"/>
        </w:rPr>
        <w:t>》与《北京交通大学经济管理学院本科生奖励评选实施细则》要求，保证学院国家励志奖学金评选做到公平公正特制定本办法。</w:t>
      </w:r>
    </w:p>
    <w:p w14:paraId="6111AE00" w14:textId="77777777" w:rsidR="008014BB" w:rsidRDefault="007E3F6D">
      <w:pPr>
        <w:pStyle w:val="a9"/>
        <w:spacing w:beforeLines="50" w:before="156" w:beforeAutospacing="0" w:afterLines="50" w:after="156" w:afterAutospacing="0" w:line="360" w:lineRule="auto"/>
        <w:ind w:firstLineChars="200" w:firstLine="640"/>
        <w:jc w:val="both"/>
        <w:outlineLvl w:val="0"/>
        <w:rPr>
          <w:rFonts w:ascii="黑体" w:eastAsia="黑体" w:hAnsi="黑体" w:cs="Times New Roman"/>
          <w:bCs/>
          <w:spacing w:val="20"/>
          <w:kern w:val="44"/>
          <w:sz w:val="28"/>
          <w:szCs w:val="28"/>
        </w:rPr>
      </w:pPr>
      <w:r>
        <w:rPr>
          <w:rFonts w:ascii="黑体" w:eastAsia="黑体" w:hAnsi="黑体" w:cs="Times New Roman" w:hint="eastAsia"/>
          <w:bCs/>
          <w:spacing w:val="20"/>
          <w:kern w:val="44"/>
          <w:sz w:val="28"/>
          <w:szCs w:val="28"/>
        </w:rPr>
        <w:t>一、经济管理学院</w:t>
      </w:r>
      <w:r>
        <w:rPr>
          <w:rFonts w:ascii="黑体" w:eastAsia="黑体" w:hAnsi="黑体" w:cs="Times New Roman"/>
          <w:bCs/>
          <w:spacing w:val="20"/>
          <w:kern w:val="44"/>
          <w:sz w:val="28"/>
          <w:szCs w:val="28"/>
        </w:rPr>
        <w:t>2023-2024</w:t>
      </w:r>
      <w:r>
        <w:rPr>
          <w:rFonts w:ascii="黑体" w:eastAsia="黑体" w:hAnsi="黑体" w:cs="Times New Roman"/>
          <w:bCs/>
          <w:spacing w:val="20"/>
          <w:kern w:val="44"/>
          <w:sz w:val="28"/>
          <w:szCs w:val="28"/>
        </w:rPr>
        <w:t>学年国家励志奖学金评审委员会名单</w:t>
      </w:r>
    </w:p>
    <w:p w14:paraId="7E4D1874" w14:textId="77777777" w:rsidR="008014BB" w:rsidRDefault="007E3F6D">
      <w:pPr>
        <w:spacing w:line="360" w:lineRule="auto"/>
        <w:ind w:firstLineChars="200" w:firstLine="560"/>
        <w:rPr>
          <w:rFonts w:ascii="仿宋_GB2312" w:eastAsia="仿宋_GB2312" w:hAnsi="华文仿宋"/>
          <w:sz w:val="28"/>
          <w:szCs w:val="28"/>
        </w:rPr>
      </w:pPr>
      <w:r>
        <w:rPr>
          <w:rFonts w:ascii="仿宋_GB2312" w:eastAsia="仿宋_GB2312" w:hAnsi="华文楷体" w:hint="eastAsia"/>
          <w:sz w:val="28"/>
          <w:szCs w:val="28"/>
        </w:rPr>
        <w:t>主任委员：</w:t>
      </w:r>
      <w:r>
        <w:rPr>
          <w:rFonts w:ascii="仿宋_GB2312" w:eastAsia="仿宋_GB2312" w:hAnsi="华文楷体" w:hint="eastAsia"/>
          <w:sz w:val="28"/>
          <w:szCs w:val="28"/>
        </w:rPr>
        <w:t xml:space="preserve">  </w:t>
      </w:r>
      <w:r>
        <w:rPr>
          <w:rFonts w:ascii="仿宋_GB2312" w:eastAsia="仿宋_GB2312" w:hAnsi="华文仿宋" w:hint="eastAsia"/>
          <w:sz w:val="28"/>
          <w:szCs w:val="28"/>
        </w:rPr>
        <w:t>张欣颖</w:t>
      </w:r>
    </w:p>
    <w:p w14:paraId="6EB00DE7" w14:textId="77777777" w:rsidR="008014BB" w:rsidRDefault="007E3F6D">
      <w:pPr>
        <w:spacing w:line="360" w:lineRule="auto"/>
        <w:ind w:firstLineChars="200" w:firstLine="560"/>
        <w:rPr>
          <w:rFonts w:ascii="仿宋_GB2312" w:eastAsia="仿宋_GB2312" w:hAnsi="华文仿宋"/>
          <w:sz w:val="28"/>
          <w:szCs w:val="28"/>
        </w:rPr>
      </w:pPr>
      <w:r>
        <w:rPr>
          <w:rFonts w:ascii="仿宋_GB2312" w:eastAsia="仿宋_GB2312" w:hAnsi="华文楷体" w:hint="eastAsia"/>
          <w:sz w:val="28"/>
          <w:szCs w:val="28"/>
        </w:rPr>
        <w:t>副主任委员：</w:t>
      </w:r>
      <w:r>
        <w:rPr>
          <w:rFonts w:ascii="仿宋_GB2312" w:eastAsia="仿宋_GB2312" w:hAnsi="华文仿宋" w:hint="eastAsia"/>
          <w:sz w:val="28"/>
          <w:szCs w:val="28"/>
        </w:rPr>
        <w:t>周耀东</w:t>
      </w:r>
    </w:p>
    <w:p w14:paraId="7312492E" w14:textId="77777777" w:rsidR="008014BB" w:rsidRDefault="007E3F6D">
      <w:pPr>
        <w:spacing w:line="360" w:lineRule="auto"/>
        <w:ind w:firstLineChars="200" w:firstLine="560"/>
        <w:rPr>
          <w:rFonts w:ascii="仿宋_GB2312" w:eastAsia="仿宋_GB2312" w:hAnsi="华文仿宋"/>
          <w:sz w:val="28"/>
          <w:szCs w:val="28"/>
        </w:rPr>
      </w:pPr>
      <w:r>
        <w:rPr>
          <w:rFonts w:ascii="仿宋_GB2312" w:eastAsia="仿宋_GB2312" w:hAnsi="华文楷体" w:hint="eastAsia"/>
          <w:sz w:val="28"/>
          <w:szCs w:val="28"/>
        </w:rPr>
        <w:t>成</w:t>
      </w:r>
      <w:r>
        <w:rPr>
          <w:rFonts w:ascii="仿宋_GB2312" w:eastAsia="仿宋_GB2312" w:hAnsi="华文楷体" w:hint="eastAsia"/>
          <w:sz w:val="28"/>
          <w:szCs w:val="28"/>
        </w:rPr>
        <w:t xml:space="preserve">    </w:t>
      </w:r>
      <w:r>
        <w:rPr>
          <w:rFonts w:ascii="仿宋_GB2312" w:eastAsia="仿宋_GB2312" w:hAnsi="华文楷体" w:hint="eastAsia"/>
          <w:sz w:val="28"/>
          <w:szCs w:val="28"/>
        </w:rPr>
        <w:t>员：</w:t>
      </w:r>
      <w:r>
        <w:rPr>
          <w:rFonts w:ascii="仿宋_GB2312" w:eastAsia="仿宋_GB2312" w:hAnsi="华文楷体" w:hint="eastAsia"/>
          <w:sz w:val="28"/>
          <w:szCs w:val="28"/>
        </w:rPr>
        <w:t xml:space="preserve">  </w:t>
      </w:r>
      <w:r>
        <w:rPr>
          <w:rFonts w:ascii="仿宋_GB2312" w:eastAsia="仿宋_GB2312" w:hAnsi="华文仿宋" w:hint="eastAsia"/>
          <w:sz w:val="28"/>
          <w:szCs w:val="28"/>
        </w:rPr>
        <w:t>张云鹏</w:t>
      </w:r>
      <w:r>
        <w:rPr>
          <w:rFonts w:ascii="仿宋_GB2312" w:eastAsia="仿宋_GB2312" w:hAnsi="华文仿宋" w:hint="eastAsia"/>
          <w:sz w:val="28"/>
          <w:szCs w:val="28"/>
        </w:rPr>
        <w:t xml:space="preserve">             </w:t>
      </w:r>
      <w:r>
        <w:rPr>
          <w:rFonts w:ascii="仿宋_GB2312" w:eastAsia="仿宋_GB2312" w:hAnsi="华文仿宋" w:hint="eastAsia"/>
          <w:sz w:val="28"/>
          <w:szCs w:val="28"/>
        </w:rPr>
        <w:t>张姗姗</w:t>
      </w:r>
      <w:r>
        <w:rPr>
          <w:rFonts w:ascii="仿宋_GB2312" w:eastAsia="仿宋_GB2312" w:hAnsi="华文仿宋" w:hint="eastAsia"/>
          <w:sz w:val="28"/>
          <w:szCs w:val="28"/>
        </w:rPr>
        <w:t xml:space="preserve">             </w:t>
      </w:r>
    </w:p>
    <w:p w14:paraId="1F8E6A11" w14:textId="77777777" w:rsidR="008014BB" w:rsidRDefault="007E3F6D">
      <w:pPr>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仿宋_GB2312" w:eastAsia="仿宋_GB2312" w:hAnsi="华文仿宋" w:hint="eastAsia"/>
          <w:sz w:val="28"/>
          <w:szCs w:val="28"/>
        </w:rPr>
        <w:t>穆文歆</w:t>
      </w:r>
      <w:r>
        <w:rPr>
          <w:rFonts w:ascii="仿宋_GB2312" w:eastAsia="仿宋_GB2312" w:hAnsi="华文仿宋" w:hint="eastAsia"/>
          <w:sz w:val="28"/>
          <w:szCs w:val="28"/>
        </w:rPr>
        <w:t xml:space="preserve">             </w:t>
      </w:r>
      <w:r>
        <w:rPr>
          <w:rFonts w:ascii="仿宋_GB2312" w:eastAsia="仿宋_GB2312" w:hAnsi="华文仿宋" w:hint="eastAsia"/>
          <w:sz w:val="28"/>
          <w:szCs w:val="28"/>
        </w:rPr>
        <w:t>肖玲玲</w:t>
      </w:r>
      <w:r>
        <w:rPr>
          <w:rFonts w:ascii="仿宋_GB2312" w:eastAsia="仿宋_GB2312" w:hAnsi="华文仿宋" w:hint="eastAsia"/>
          <w:sz w:val="28"/>
          <w:szCs w:val="28"/>
        </w:rPr>
        <w:t xml:space="preserve">  </w:t>
      </w:r>
    </w:p>
    <w:p w14:paraId="3587C77F" w14:textId="77777777" w:rsidR="008014BB" w:rsidRDefault="007E3F6D">
      <w:pPr>
        <w:spacing w:line="360" w:lineRule="auto"/>
        <w:ind w:firstLineChars="200" w:firstLine="560"/>
        <w:rPr>
          <w:rFonts w:ascii="华文仿宋" w:eastAsia="华文仿宋" w:hAnsi="华文仿宋"/>
          <w:sz w:val="28"/>
          <w:szCs w:val="28"/>
        </w:rPr>
      </w:pP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华文仿宋" w:eastAsia="华文仿宋" w:hAnsi="华文仿宋" w:hint="eastAsia"/>
          <w:sz w:val="28"/>
          <w:szCs w:val="28"/>
        </w:rPr>
        <w:t>商立媛</w:t>
      </w:r>
      <w:r>
        <w:rPr>
          <w:rFonts w:ascii="仿宋_GB2312" w:eastAsia="仿宋_GB2312" w:hAnsi="华文仿宋" w:hint="eastAsia"/>
          <w:sz w:val="28"/>
          <w:szCs w:val="28"/>
        </w:rPr>
        <w:t xml:space="preserve">      </w:t>
      </w:r>
      <w:r>
        <w:rPr>
          <w:rFonts w:ascii="华文仿宋" w:eastAsia="华文仿宋" w:hAnsi="华文仿宋" w:hint="eastAsia"/>
          <w:sz w:val="28"/>
          <w:szCs w:val="28"/>
        </w:rPr>
        <w:t xml:space="preserve">      </w:t>
      </w:r>
      <w:r>
        <w:rPr>
          <w:rFonts w:ascii="华文仿宋" w:eastAsia="华文仿宋" w:hAnsi="华文仿宋"/>
          <w:sz w:val="28"/>
          <w:szCs w:val="28"/>
        </w:rPr>
        <w:t xml:space="preserve"> </w:t>
      </w:r>
      <w:r>
        <w:rPr>
          <w:rFonts w:ascii="华文仿宋" w:eastAsia="华文仿宋" w:hAnsi="华文仿宋" w:hint="eastAsia"/>
          <w:sz w:val="28"/>
          <w:szCs w:val="28"/>
        </w:rPr>
        <w:t>王思源</w:t>
      </w:r>
    </w:p>
    <w:p w14:paraId="34FD2B41" w14:textId="77777777" w:rsidR="008014BB" w:rsidRDefault="007E3F6D">
      <w:pPr>
        <w:spacing w:line="360" w:lineRule="auto"/>
        <w:ind w:firstLineChars="200" w:firstLine="560"/>
        <w:rPr>
          <w:rFonts w:ascii="华文仿宋" w:eastAsia="华文仿宋" w:hAnsi="华文仿宋"/>
          <w:sz w:val="28"/>
          <w:szCs w:val="28"/>
        </w:rPr>
      </w:pPr>
      <w:r>
        <w:rPr>
          <w:rFonts w:ascii="华文仿宋" w:eastAsia="华文仿宋" w:hAnsi="华文仿宋" w:hint="eastAsia"/>
          <w:sz w:val="28"/>
          <w:szCs w:val="28"/>
        </w:rPr>
        <w:t xml:space="preserve">            </w:t>
      </w:r>
      <w:r>
        <w:rPr>
          <w:rFonts w:ascii="华文仿宋" w:eastAsia="华文仿宋" w:hAnsi="华文仿宋" w:hint="eastAsia"/>
          <w:sz w:val="28"/>
          <w:szCs w:val="28"/>
        </w:rPr>
        <w:t>赵宏瑞</w:t>
      </w: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华文仿宋" w:eastAsia="华文仿宋" w:hAnsi="华文仿宋" w:hint="eastAsia"/>
          <w:sz w:val="28"/>
          <w:szCs w:val="28"/>
        </w:rPr>
        <w:t>周博然</w:t>
      </w:r>
      <w:r>
        <w:rPr>
          <w:rFonts w:ascii="华文仿宋" w:eastAsia="华文仿宋" w:hAnsi="华文仿宋" w:hint="eastAsia"/>
          <w:sz w:val="28"/>
          <w:szCs w:val="28"/>
        </w:rPr>
        <w:t xml:space="preserve"> </w:t>
      </w:r>
    </w:p>
    <w:p w14:paraId="6F712777" w14:textId="77777777" w:rsidR="008014BB" w:rsidRDefault="007E3F6D">
      <w:pPr>
        <w:spacing w:line="480" w:lineRule="exact"/>
        <w:ind w:firstLineChars="200" w:firstLine="640"/>
        <w:outlineLvl w:val="1"/>
        <w:rPr>
          <w:rFonts w:ascii="华文仿宋" w:eastAsia="华文仿宋" w:hAnsi="华文仿宋" w:cs="Times New Roman"/>
          <w:bCs/>
          <w:sz w:val="28"/>
          <w:szCs w:val="28"/>
        </w:rPr>
      </w:pPr>
      <w:r>
        <w:rPr>
          <w:rFonts w:ascii="黑体" w:eastAsia="黑体" w:hAnsi="黑体" w:cs="Times New Roman" w:hint="eastAsia"/>
          <w:bCs/>
          <w:spacing w:val="20"/>
          <w:kern w:val="44"/>
          <w:sz w:val="28"/>
          <w:szCs w:val="28"/>
        </w:rPr>
        <w:t>二、经济管理</w:t>
      </w:r>
      <w:r>
        <w:rPr>
          <w:rFonts w:ascii="黑体" w:eastAsia="黑体" w:hAnsi="黑体" w:cs="Times New Roman"/>
          <w:bCs/>
          <w:spacing w:val="20"/>
          <w:kern w:val="44"/>
          <w:sz w:val="28"/>
          <w:szCs w:val="28"/>
        </w:rPr>
        <w:t>学院</w:t>
      </w:r>
      <w:r>
        <w:rPr>
          <w:rFonts w:ascii="黑体" w:eastAsia="黑体" w:hAnsi="黑体" w:cs="Times New Roman" w:hint="eastAsia"/>
          <w:bCs/>
          <w:spacing w:val="20"/>
          <w:kern w:val="44"/>
          <w:sz w:val="28"/>
          <w:szCs w:val="28"/>
        </w:rPr>
        <w:t>2023-2024</w:t>
      </w:r>
      <w:r>
        <w:rPr>
          <w:rFonts w:ascii="黑体" w:eastAsia="黑体" w:hAnsi="黑体" w:cs="Times New Roman" w:hint="eastAsia"/>
          <w:bCs/>
          <w:spacing w:val="20"/>
          <w:kern w:val="44"/>
          <w:sz w:val="28"/>
          <w:szCs w:val="28"/>
        </w:rPr>
        <w:t>学年</w:t>
      </w:r>
      <w:r>
        <w:rPr>
          <w:rFonts w:ascii="黑体" w:eastAsia="黑体" w:hAnsi="黑体" w:cs="Times New Roman"/>
          <w:bCs/>
          <w:spacing w:val="20"/>
          <w:kern w:val="44"/>
          <w:sz w:val="28"/>
          <w:szCs w:val="28"/>
        </w:rPr>
        <w:t>国家</w:t>
      </w:r>
      <w:r>
        <w:rPr>
          <w:rFonts w:ascii="黑体" w:eastAsia="黑体" w:hAnsi="黑体" w:cs="Times New Roman" w:hint="eastAsia"/>
          <w:bCs/>
          <w:spacing w:val="20"/>
          <w:kern w:val="44"/>
          <w:sz w:val="28"/>
          <w:szCs w:val="28"/>
        </w:rPr>
        <w:t>励志</w:t>
      </w:r>
      <w:r>
        <w:rPr>
          <w:rFonts w:ascii="黑体" w:eastAsia="黑体" w:hAnsi="黑体" w:cs="Times New Roman"/>
          <w:bCs/>
          <w:spacing w:val="20"/>
          <w:kern w:val="44"/>
          <w:sz w:val="28"/>
          <w:szCs w:val="28"/>
        </w:rPr>
        <w:t>奖学金</w:t>
      </w:r>
      <w:r>
        <w:rPr>
          <w:rFonts w:ascii="黑体" w:eastAsia="黑体" w:hAnsi="黑体" w:cs="Times New Roman" w:hint="eastAsia"/>
          <w:bCs/>
          <w:spacing w:val="20"/>
          <w:kern w:val="44"/>
          <w:sz w:val="28"/>
          <w:szCs w:val="28"/>
        </w:rPr>
        <w:t>评选流程</w:t>
      </w:r>
    </w:p>
    <w:p w14:paraId="6303EBAD"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1.</w:t>
      </w:r>
      <w:r>
        <w:rPr>
          <w:rFonts w:ascii="华文仿宋" w:eastAsia="华文仿宋" w:hAnsi="华文仿宋" w:cs="Times New Roman" w:hint="eastAsia"/>
          <w:bCs/>
          <w:sz w:val="28"/>
          <w:szCs w:val="28"/>
        </w:rPr>
        <w:t>学院成立国家励志奖学金评审委员会，由学院分管本科学生工作副书记担任主任委员，成员包括学院分管本科教学副院长、辅导员、班主任代表、教师代表、学生代表等；</w:t>
      </w:r>
    </w:p>
    <w:p w14:paraId="287537F9"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2.</w:t>
      </w:r>
      <w:r>
        <w:rPr>
          <w:rFonts w:ascii="华文仿宋" w:eastAsia="华文仿宋" w:hAnsi="华文仿宋" w:cs="Times New Roman" w:hint="eastAsia"/>
          <w:bCs/>
          <w:sz w:val="28"/>
          <w:szCs w:val="28"/>
        </w:rPr>
        <w:t>待学校发布评选工作通知后，</w:t>
      </w:r>
      <w:r>
        <w:rPr>
          <w:rFonts w:ascii="华文仿宋" w:eastAsia="华文仿宋" w:hAnsi="华文仿宋" w:cs="Times New Roman" w:hint="eastAsia"/>
          <w:bCs/>
          <w:sz w:val="28"/>
          <w:szCs w:val="28"/>
        </w:rPr>
        <w:t>评审委员会召开第一次评审工作会议，讨论并通过包含评选方式、评审细则、名额分配、评委构成、</w:t>
      </w:r>
      <w:r>
        <w:rPr>
          <w:rFonts w:ascii="华文仿宋" w:eastAsia="华文仿宋" w:hAnsi="华文仿宋" w:cs="Times New Roman" w:hint="eastAsia"/>
          <w:bCs/>
          <w:sz w:val="28"/>
          <w:szCs w:val="28"/>
        </w:rPr>
        <w:lastRenderedPageBreak/>
        <w:t>评选流程等在内的学院评审办法，形成会议纪要。</w:t>
      </w:r>
    </w:p>
    <w:p w14:paraId="33F1030E"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3.</w:t>
      </w:r>
      <w:r>
        <w:rPr>
          <w:rFonts w:ascii="华文仿宋" w:eastAsia="华文仿宋" w:hAnsi="华文仿宋" w:cs="Times New Roman" w:hint="eastAsia"/>
          <w:bCs/>
          <w:sz w:val="28"/>
          <w:szCs w:val="28"/>
        </w:rPr>
        <w:t>在学院范围内面向全体学生发布评审办法和评选通知；</w:t>
      </w:r>
    </w:p>
    <w:p w14:paraId="400F0162"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4.</w:t>
      </w:r>
      <w:r>
        <w:rPr>
          <w:rFonts w:ascii="华文仿宋" w:eastAsia="华文仿宋" w:hAnsi="华文仿宋" w:cs="Times New Roman" w:hint="eastAsia"/>
          <w:bCs/>
          <w:sz w:val="28"/>
          <w:szCs w:val="28"/>
        </w:rPr>
        <w:t>本科生工作组受理学生申请，对学生的申请材料进行资格审查；</w:t>
      </w:r>
    </w:p>
    <w:p w14:paraId="1AB4E984"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5.</w:t>
      </w:r>
      <w:r>
        <w:rPr>
          <w:rFonts w:ascii="华文仿宋" w:eastAsia="华文仿宋" w:hAnsi="华文仿宋" w:cs="Times New Roman" w:hint="eastAsia"/>
          <w:bCs/>
          <w:sz w:val="28"/>
          <w:szCs w:val="28"/>
        </w:rPr>
        <w:t>学院按照评审办法进行评选；</w:t>
      </w:r>
    </w:p>
    <w:p w14:paraId="296F296C"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当符合评审要求的合格申请人大于评选名额时，评选结果依据年级评选名额和学生综合分数，由高到低确定评选名单。当某一年级合格申请人小于或等于评选名额时，按照满足推荐条件的实际人数确定评选名单。学院国家励志奖学金评审委员会有权将申请未满额年级的剩余名额调剂至其他年级实际，优先调剂至合格申请人数与年级评选名额差额较大的年级。</w:t>
      </w:r>
    </w:p>
    <w:p w14:paraId="2894DE1E"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综合分数计算办法详见北京交通大学经济管理学院本科生奖励评选实施细则。</w:t>
      </w:r>
    </w:p>
    <w:p w14:paraId="7219DC1E"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6.</w:t>
      </w:r>
      <w:r>
        <w:rPr>
          <w:rFonts w:ascii="华文仿宋" w:eastAsia="华文仿宋" w:hAnsi="华文仿宋" w:cs="Times New Roman" w:hint="eastAsia"/>
          <w:bCs/>
          <w:sz w:val="28"/>
          <w:szCs w:val="28"/>
        </w:rPr>
        <w:t>评审委员会召开第二次评审工作会议，通报评选结果，形成会议纪要；</w:t>
      </w:r>
    </w:p>
    <w:p w14:paraId="651E6614"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7.</w:t>
      </w:r>
      <w:r>
        <w:rPr>
          <w:rFonts w:ascii="华文仿宋" w:eastAsia="华文仿宋" w:hAnsi="华文仿宋" w:cs="Times New Roman" w:hint="eastAsia"/>
          <w:bCs/>
          <w:sz w:val="28"/>
          <w:szCs w:val="28"/>
        </w:rPr>
        <w:t>将评选名单在院内进行不少于</w:t>
      </w:r>
      <w:r>
        <w:rPr>
          <w:rFonts w:ascii="华文仿宋" w:eastAsia="华文仿宋" w:hAnsi="华文仿宋" w:cs="Times New Roman" w:hint="eastAsia"/>
          <w:bCs/>
          <w:sz w:val="28"/>
          <w:szCs w:val="28"/>
        </w:rPr>
        <w:t>3</w:t>
      </w:r>
      <w:r>
        <w:rPr>
          <w:rFonts w:ascii="华文仿宋" w:eastAsia="华文仿宋" w:hAnsi="华文仿宋" w:cs="Times New Roman" w:hint="eastAsia"/>
          <w:bCs/>
          <w:sz w:val="28"/>
          <w:szCs w:val="28"/>
        </w:rPr>
        <w:t>天的公示；</w:t>
      </w:r>
    </w:p>
    <w:p w14:paraId="5A3EFEC8" w14:textId="77777777" w:rsidR="008014BB" w:rsidRDefault="007E3F6D">
      <w:pPr>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8.</w:t>
      </w:r>
      <w:r>
        <w:rPr>
          <w:rFonts w:ascii="华文仿宋" w:eastAsia="华文仿宋" w:hAnsi="华文仿宋" w:cs="Times New Roman" w:hint="eastAsia"/>
          <w:bCs/>
          <w:sz w:val="28"/>
          <w:szCs w:val="28"/>
        </w:rPr>
        <w:t>公示无异议后，将名单报送学校。</w:t>
      </w:r>
    </w:p>
    <w:p w14:paraId="3DC11F9D" w14:textId="77777777" w:rsidR="008014BB" w:rsidRDefault="007E3F6D">
      <w:pPr>
        <w:pStyle w:val="a9"/>
        <w:spacing w:beforeLines="50" w:before="156" w:beforeAutospacing="0" w:afterLines="50" w:after="156" w:afterAutospacing="0" w:line="360" w:lineRule="auto"/>
        <w:ind w:firstLineChars="200" w:firstLine="640"/>
        <w:jc w:val="both"/>
        <w:outlineLvl w:val="0"/>
        <w:rPr>
          <w:rFonts w:ascii="黑体" w:eastAsia="黑体" w:hAnsi="黑体" w:cs="Times New Roman"/>
          <w:bCs/>
          <w:spacing w:val="20"/>
          <w:kern w:val="44"/>
          <w:sz w:val="28"/>
          <w:szCs w:val="28"/>
        </w:rPr>
      </w:pPr>
      <w:r>
        <w:rPr>
          <w:rFonts w:ascii="黑体" w:eastAsia="黑体" w:hAnsi="黑体" w:cs="Times New Roman" w:hint="eastAsia"/>
          <w:bCs/>
          <w:spacing w:val="20"/>
          <w:kern w:val="44"/>
          <w:sz w:val="28"/>
          <w:szCs w:val="28"/>
        </w:rPr>
        <w:t>三、经济管理学院</w:t>
      </w:r>
      <w:r>
        <w:rPr>
          <w:rFonts w:ascii="黑体" w:eastAsia="黑体" w:hAnsi="黑体" w:cs="Times New Roman" w:hint="eastAsia"/>
          <w:bCs/>
          <w:spacing w:val="20"/>
          <w:kern w:val="44"/>
          <w:sz w:val="28"/>
          <w:szCs w:val="28"/>
        </w:rPr>
        <w:t>2023-2024</w:t>
      </w:r>
      <w:r>
        <w:rPr>
          <w:rFonts w:ascii="黑体" w:eastAsia="黑体" w:hAnsi="黑体" w:cs="Times New Roman" w:hint="eastAsia"/>
          <w:bCs/>
          <w:spacing w:val="20"/>
          <w:kern w:val="44"/>
          <w:sz w:val="28"/>
          <w:szCs w:val="28"/>
        </w:rPr>
        <w:t>学年</w:t>
      </w:r>
      <w:r>
        <w:rPr>
          <w:rFonts w:ascii="黑体" w:eastAsia="黑体" w:hAnsi="黑体" w:cs="Times New Roman"/>
          <w:bCs/>
          <w:spacing w:val="20"/>
          <w:kern w:val="44"/>
          <w:sz w:val="28"/>
          <w:szCs w:val="28"/>
        </w:rPr>
        <w:t>国家</w:t>
      </w:r>
      <w:r>
        <w:rPr>
          <w:rFonts w:ascii="黑体" w:eastAsia="黑体" w:hAnsi="黑体" w:cs="Times New Roman" w:hint="eastAsia"/>
          <w:bCs/>
          <w:spacing w:val="20"/>
          <w:kern w:val="44"/>
          <w:sz w:val="28"/>
          <w:szCs w:val="28"/>
        </w:rPr>
        <w:t>励志</w:t>
      </w:r>
      <w:r>
        <w:rPr>
          <w:rFonts w:ascii="黑体" w:eastAsia="黑体" w:hAnsi="黑体" w:cs="Times New Roman"/>
          <w:bCs/>
          <w:spacing w:val="20"/>
          <w:kern w:val="44"/>
          <w:sz w:val="28"/>
          <w:szCs w:val="28"/>
        </w:rPr>
        <w:t>奖学金评选细则</w:t>
      </w:r>
    </w:p>
    <w:p w14:paraId="34E6A586" w14:textId="77777777" w:rsidR="008014BB" w:rsidRDefault="007E3F6D">
      <w:pPr>
        <w:widowControl/>
        <w:adjustRightInd w:val="0"/>
        <w:snapToGrid w:val="0"/>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本次经济管理学院国家励志奖学金评选，按照以下要求进行审核评选：</w:t>
      </w:r>
    </w:p>
    <w:p w14:paraId="0F68D734" w14:textId="77777777" w:rsidR="008014BB" w:rsidRDefault="007E3F6D">
      <w:pPr>
        <w:spacing w:line="360" w:lineRule="auto"/>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t>1</w:t>
      </w:r>
      <w:r>
        <w:rPr>
          <w:rFonts w:ascii="华文仿宋" w:eastAsia="华文仿宋" w:hAnsi="华文仿宋" w:cs="Times New Roman" w:hint="eastAsia"/>
          <w:bCs/>
          <w:sz w:val="28"/>
          <w:szCs w:val="28"/>
        </w:rPr>
        <w:t>、</w:t>
      </w:r>
      <w:r>
        <w:rPr>
          <w:rFonts w:ascii="华文仿宋" w:eastAsia="华文仿宋" w:hAnsi="华文仿宋" w:cs="Times New Roman"/>
          <w:bCs/>
          <w:sz w:val="28"/>
          <w:szCs w:val="28"/>
        </w:rPr>
        <w:t>国家</w:t>
      </w:r>
      <w:r>
        <w:rPr>
          <w:rFonts w:ascii="华文仿宋" w:eastAsia="华文仿宋" w:hAnsi="华文仿宋" w:cs="Times New Roman" w:hint="eastAsia"/>
          <w:bCs/>
          <w:sz w:val="28"/>
          <w:szCs w:val="28"/>
        </w:rPr>
        <w:t>励志</w:t>
      </w:r>
      <w:r>
        <w:rPr>
          <w:rFonts w:ascii="华文仿宋" w:eastAsia="华文仿宋" w:hAnsi="华文仿宋" w:cs="Times New Roman"/>
          <w:bCs/>
          <w:sz w:val="28"/>
          <w:szCs w:val="28"/>
        </w:rPr>
        <w:t>奖学金参评要求</w:t>
      </w:r>
      <w:r>
        <w:rPr>
          <w:rFonts w:ascii="华文仿宋" w:eastAsia="华文仿宋" w:hAnsi="华文仿宋" w:cs="Times New Roman" w:hint="eastAsia"/>
          <w:bCs/>
          <w:sz w:val="28"/>
          <w:szCs w:val="28"/>
        </w:rPr>
        <w:t>：</w:t>
      </w:r>
    </w:p>
    <w:p w14:paraId="4414B158"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w:t>
      </w:r>
      <w:r>
        <w:rPr>
          <w:rFonts w:ascii="华文仿宋" w:eastAsia="华文仿宋" w:hAnsi="华文仿宋" w:cs="Times New Roman"/>
          <w:bCs/>
          <w:sz w:val="28"/>
          <w:szCs w:val="28"/>
        </w:rPr>
        <w:t>1</w:t>
      </w:r>
      <w:r>
        <w:rPr>
          <w:rFonts w:ascii="华文仿宋" w:eastAsia="华文仿宋" w:hAnsi="华文仿宋" w:cs="Times New Roman"/>
          <w:bCs/>
          <w:sz w:val="28"/>
          <w:szCs w:val="28"/>
        </w:rPr>
        <w:t>）国家励志奖学金的奖励标准为每人每年</w:t>
      </w:r>
      <w:r>
        <w:rPr>
          <w:rFonts w:ascii="华文仿宋" w:eastAsia="华文仿宋" w:hAnsi="华文仿宋" w:cs="Times New Roman"/>
          <w:bCs/>
          <w:sz w:val="28"/>
          <w:szCs w:val="28"/>
        </w:rPr>
        <w:t>5000</w:t>
      </w:r>
      <w:r>
        <w:rPr>
          <w:rFonts w:ascii="华文仿宋" w:eastAsia="华文仿宋" w:hAnsi="华文仿宋" w:cs="Times New Roman"/>
          <w:bCs/>
          <w:sz w:val="28"/>
          <w:szCs w:val="28"/>
        </w:rPr>
        <w:t>元。</w:t>
      </w:r>
    </w:p>
    <w:p w14:paraId="68E4536F"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lastRenderedPageBreak/>
        <w:t>（</w:t>
      </w:r>
      <w:r>
        <w:rPr>
          <w:rFonts w:ascii="华文仿宋" w:eastAsia="华文仿宋" w:hAnsi="华文仿宋" w:cs="Times New Roman"/>
          <w:bCs/>
          <w:sz w:val="28"/>
          <w:szCs w:val="28"/>
        </w:rPr>
        <w:t>2</w:t>
      </w:r>
      <w:r>
        <w:rPr>
          <w:rFonts w:ascii="华文仿宋" w:eastAsia="华文仿宋" w:hAnsi="华文仿宋" w:cs="Times New Roman"/>
          <w:bCs/>
          <w:sz w:val="28"/>
          <w:szCs w:val="28"/>
        </w:rPr>
        <w:t>）国家励志奖学金的基本申请条件：</w:t>
      </w:r>
    </w:p>
    <w:p w14:paraId="1A61BAB1"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①具有中华人民共和国国籍；</w:t>
      </w:r>
    </w:p>
    <w:p w14:paraId="3243EB53"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②热爱社会主义祖国，拥护中国共产党的领导；</w:t>
      </w:r>
    </w:p>
    <w:p w14:paraId="72A78C84"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③遵守宪法和法律，遵守学校规章制度；</w:t>
      </w:r>
    </w:p>
    <w:p w14:paraId="20C69B17"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④诚实</w:t>
      </w:r>
      <w:r>
        <w:rPr>
          <w:rFonts w:ascii="华文仿宋" w:eastAsia="华文仿宋" w:hAnsi="华文仿宋" w:cs="Times New Roman" w:hint="eastAsia"/>
          <w:bCs/>
          <w:sz w:val="28"/>
          <w:szCs w:val="28"/>
        </w:rPr>
        <w:t>守信，道德品质优良；</w:t>
      </w:r>
    </w:p>
    <w:p w14:paraId="7E3893FF"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⑤家庭经济困难，生活俭朴；</w:t>
      </w:r>
    </w:p>
    <w:p w14:paraId="5B92AB40"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⑥在校期间学习成绩优秀，要求没有不及格科目，专业排名前</w:t>
      </w:r>
      <w:r>
        <w:rPr>
          <w:rFonts w:ascii="华文仿宋" w:eastAsia="华文仿宋" w:hAnsi="华文仿宋" w:cs="Times New Roman"/>
          <w:bCs/>
          <w:sz w:val="28"/>
          <w:szCs w:val="28"/>
        </w:rPr>
        <w:t>50%</w:t>
      </w:r>
      <w:r>
        <w:rPr>
          <w:rFonts w:ascii="华文仿宋" w:eastAsia="华文仿宋" w:hAnsi="华文仿宋" w:cs="Times New Roman"/>
          <w:bCs/>
          <w:sz w:val="28"/>
          <w:szCs w:val="28"/>
        </w:rPr>
        <w:t>。</w:t>
      </w:r>
    </w:p>
    <w:p w14:paraId="24C09BC8"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w:t>
      </w:r>
      <w:r>
        <w:rPr>
          <w:rFonts w:ascii="华文仿宋" w:eastAsia="华文仿宋" w:hAnsi="华文仿宋" w:cs="Times New Roman"/>
          <w:bCs/>
          <w:sz w:val="28"/>
          <w:szCs w:val="28"/>
        </w:rPr>
        <w:t>3</w:t>
      </w:r>
      <w:r>
        <w:rPr>
          <w:rFonts w:ascii="华文仿宋" w:eastAsia="华文仿宋" w:hAnsi="华文仿宋" w:cs="Times New Roman"/>
          <w:bCs/>
          <w:sz w:val="28"/>
          <w:szCs w:val="28"/>
        </w:rPr>
        <w:t>）获得国家励志奖学金的学生为在校生中二年级以上（含二年级）的学生。</w:t>
      </w:r>
    </w:p>
    <w:p w14:paraId="0C24FFDB"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w:t>
      </w:r>
      <w:r>
        <w:rPr>
          <w:rFonts w:ascii="华文仿宋" w:eastAsia="华文仿宋" w:hAnsi="华文仿宋" w:cs="Times New Roman"/>
          <w:bCs/>
          <w:sz w:val="28"/>
          <w:szCs w:val="28"/>
        </w:rPr>
        <w:t>4</w:t>
      </w:r>
      <w:r>
        <w:rPr>
          <w:rFonts w:ascii="华文仿宋" w:eastAsia="华文仿宋" w:hAnsi="华文仿宋" w:cs="Times New Roman"/>
          <w:bCs/>
          <w:sz w:val="28"/>
          <w:szCs w:val="28"/>
        </w:rPr>
        <w:t>）同一学年内，申请国家励志奖学金的学生可以同时申请并获得国家助学金，但不能同时获得国家奖学金。</w:t>
      </w:r>
    </w:p>
    <w:p w14:paraId="027830E1"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w:t>
      </w:r>
      <w:r>
        <w:rPr>
          <w:rFonts w:ascii="华文仿宋" w:eastAsia="华文仿宋" w:hAnsi="华文仿宋" w:cs="Times New Roman"/>
          <w:bCs/>
          <w:sz w:val="28"/>
          <w:szCs w:val="28"/>
        </w:rPr>
        <w:t>5</w:t>
      </w:r>
      <w:r>
        <w:rPr>
          <w:rFonts w:ascii="华文仿宋" w:eastAsia="华文仿宋" w:hAnsi="华文仿宋" w:cs="Times New Roman"/>
          <w:bCs/>
          <w:sz w:val="28"/>
          <w:szCs w:val="28"/>
        </w:rPr>
        <w:t>）获评学校</w:t>
      </w:r>
      <w:r>
        <w:rPr>
          <w:rFonts w:ascii="华文仿宋" w:eastAsia="华文仿宋" w:hAnsi="华文仿宋" w:cs="Times New Roman"/>
          <w:bCs/>
          <w:sz w:val="28"/>
          <w:szCs w:val="28"/>
        </w:rPr>
        <w:t>“</w:t>
      </w:r>
      <w:r>
        <w:rPr>
          <w:rFonts w:ascii="华文仿宋" w:eastAsia="华文仿宋" w:hAnsi="华文仿宋" w:cs="Times New Roman"/>
          <w:bCs/>
          <w:sz w:val="28"/>
          <w:szCs w:val="28"/>
        </w:rPr>
        <w:t>自强之星</w:t>
      </w:r>
      <w:r>
        <w:rPr>
          <w:rFonts w:ascii="华文仿宋" w:eastAsia="华文仿宋" w:hAnsi="华文仿宋" w:cs="Times New Roman"/>
          <w:bCs/>
          <w:sz w:val="28"/>
          <w:szCs w:val="28"/>
        </w:rPr>
        <w:t>”</w:t>
      </w:r>
      <w:r>
        <w:rPr>
          <w:rFonts w:ascii="华文仿宋" w:eastAsia="华文仿宋" w:hAnsi="华文仿宋" w:cs="Times New Roman"/>
          <w:bCs/>
          <w:sz w:val="28"/>
          <w:szCs w:val="28"/>
        </w:rPr>
        <w:t>者，如符合国家励志奖学金评选的基本申请条件，则可直接获评当年的国家励志奖学金。</w:t>
      </w:r>
    </w:p>
    <w:p w14:paraId="57F7E3AE"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w:t>
      </w:r>
      <w:r>
        <w:rPr>
          <w:rFonts w:ascii="华文仿宋" w:eastAsia="华文仿宋" w:hAnsi="华文仿宋" w:cs="Times New Roman"/>
          <w:bCs/>
          <w:sz w:val="28"/>
          <w:szCs w:val="28"/>
        </w:rPr>
        <w:t>6</w:t>
      </w:r>
      <w:r>
        <w:rPr>
          <w:rFonts w:ascii="华文仿宋" w:eastAsia="华文仿宋" w:hAnsi="华文仿宋" w:cs="Times New Roman"/>
          <w:bCs/>
          <w:sz w:val="28"/>
          <w:szCs w:val="28"/>
        </w:rPr>
        <w:t>）学校每年单独划拨不多于</w:t>
      </w:r>
      <w:r>
        <w:rPr>
          <w:rFonts w:ascii="华文仿宋" w:eastAsia="华文仿宋" w:hAnsi="华文仿宋" w:cs="Times New Roman"/>
          <w:bCs/>
          <w:sz w:val="28"/>
          <w:szCs w:val="28"/>
        </w:rPr>
        <w:t>2</w:t>
      </w:r>
      <w:r>
        <w:rPr>
          <w:rFonts w:ascii="华文仿宋" w:eastAsia="华文仿宋" w:hAnsi="华文仿宋" w:cs="Times New Roman"/>
          <w:bCs/>
          <w:sz w:val="28"/>
          <w:szCs w:val="28"/>
        </w:rPr>
        <w:t>个国家励志奖学金的名额分给少数民族学生（特指单独招收的民族地区少数民族学生，即经教育部内地西藏班、新疆高中班招生领导小组办公室批准录取的学生、预科毕业转入本科的少数民族学生以及来自西藏青海等西部地区依据单独划定的录取控制分数线录取的少数民族学生），以突出导向、奖励优秀，具体评选细则由学生工作处单独制定。</w:t>
      </w:r>
    </w:p>
    <w:p w14:paraId="4993C511" w14:textId="77777777" w:rsidR="008014BB" w:rsidRDefault="007E3F6D">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7</w:t>
      </w:r>
      <w:r>
        <w:rPr>
          <w:rFonts w:ascii="仿宋" w:eastAsia="仿宋" w:hAnsi="仿宋" w:hint="eastAsia"/>
          <w:sz w:val="28"/>
          <w:szCs w:val="28"/>
        </w:rPr>
        <w:t>）除第</w:t>
      </w:r>
      <w:r>
        <w:rPr>
          <w:rFonts w:ascii="仿宋" w:eastAsia="仿宋" w:hAnsi="仿宋" w:hint="eastAsia"/>
          <w:sz w:val="28"/>
          <w:szCs w:val="28"/>
        </w:rPr>
        <w:t>五</w:t>
      </w:r>
      <w:r>
        <w:rPr>
          <w:rFonts w:ascii="仿宋" w:eastAsia="仿宋" w:hAnsi="仿宋" w:hint="eastAsia"/>
          <w:sz w:val="28"/>
          <w:szCs w:val="28"/>
        </w:rPr>
        <w:t>条和第</w:t>
      </w:r>
      <w:r>
        <w:rPr>
          <w:rFonts w:ascii="仿宋" w:eastAsia="仿宋" w:hAnsi="仿宋" w:hint="eastAsia"/>
          <w:sz w:val="28"/>
          <w:szCs w:val="28"/>
        </w:rPr>
        <w:t>六</w:t>
      </w:r>
      <w:r>
        <w:rPr>
          <w:rFonts w:ascii="仿宋" w:eastAsia="仿宋" w:hAnsi="仿宋" w:hint="eastAsia"/>
          <w:sz w:val="28"/>
          <w:szCs w:val="28"/>
        </w:rPr>
        <w:t>条</w:t>
      </w:r>
      <w:r>
        <w:rPr>
          <w:rFonts w:ascii="仿宋" w:eastAsia="仿宋" w:hAnsi="仿宋" w:hint="eastAsia"/>
          <w:sz w:val="28"/>
          <w:szCs w:val="28"/>
        </w:rPr>
        <w:t>涉及的</w:t>
      </w:r>
      <w:r>
        <w:rPr>
          <w:rFonts w:ascii="仿宋" w:eastAsia="仿宋" w:hAnsi="仿宋" w:hint="eastAsia"/>
          <w:sz w:val="28"/>
          <w:szCs w:val="28"/>
        </w:rPr>
        <w:t>名额外，国家励志奖学金的名额按照各年级家庭经济困难学生人数分配至各年级。</w:t>
      </w:r>
    </w:p>
    <w:p w14:paraId="32651AB5" w14:textId="77777777" w:rsidR="008014BB" w:rsidRDefault="007E3F6D">
      <w:pPr>
        <w:spacing w:line="360" w:lineRule="auto"/>
        <w:ind w:firstLineChars="200" w:firstLine="560"/>
        <w:outlineLvl w:val="1"/>
        <w:rPr>
          <w:rFonts w:ascii="华文仿宋" w:eastAsia="华文仿宋" w:hAnsi="华文仿宋" w:cs="Times New Roman"/>
          <w:bCs/>
          <w:sz w:val="28"/>
          <w:szCs w:val="28"/>
        </w:rPr>
      </w:pPr>
      <w:r>
        <w:rPr>
          <w:rFonts w:ascii="华文仿宋" w:eastAsia="华文仿宋" w:hAnsi="华文仿宋" w:cs="Times New Roman" w:hint="eastAsia"/>
          <w:bCs/>
          <w:sz w:val="28"/>
          <w:szCs w:val="28"/>
        </w:rPr>
        <w:lastRenderedPageBreak/>
        <w:t>2</w:t>
      </w:r>
      <w:r>
        <w:rPr>
          <w:rFonts w:ascii="华文仿宋" w:eastAsia="华文仿宋" w:hAnsi="华文仿宋" w:cs="Times New Roman" w:hint="eastAsia"/>
          <w:bCs/>
          <w:sz w:val="28"/>
          <w:szCs w:val="28"/>
        </w:rPr>
        <w:t>、国家励志奖学金评分细则：</w:t>
      </w:r>
    </w:p>
    <w:p w14:paraId="6BBE5AE2"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综合分数基础分满分为</w:t>
      </w:r>
      <w:r>
        <w:rPr>
          <w:rFonts w:ascii="华文仿宋" w:eastAsia="华文仿宋" w:hAnsi="华文仿宋" w:cs="Times New Roman"/>
          <w:bCs/>
          <w:sz w:val="28"/>
          <w:szCs w:val="28"/>
        </w:rPr>
        <w:t>10</w:t>
      </w:r>
      <w:r>
        <w:rPr>
          <w:rFonts w:ascii="华文仿宋" w:eastAsia="华文仿宋" w:hAnsi="华文仿宋" w:cs="Times New Roman"/>
          <w:bCs/>
          <w:sz w:val="28"/>
          <w:szCs w:val="28"/>
        </w:rPr>
        <w:t>分，由学业成绩、函评成</w:t>
      </w:r>
      <w:r>
        <w:rPr>
          <w:rFonts w:ascii="华文仿宋" w:eastAsia="华文仿宋" w:hAnsi="华文仿宋" w:cs="Times New Roman"/>
          <w:bCs/>
          <w:sz w:val="28"/>
          <w:szCs w:val="28"/>
        </w:rPr>
        <w:t>绩、体质测试成绩、宿舍个人卫生成绩四部分构成，附加分为德育与全面发展第二课堂积分，按</w:t>
      </w:r>
      <w:r>
        <w:rPr>
          <w:rFonts w:ascii="华文仿宋" w:eastAsia="华文仿宋" w:hAnsi="华文仿宋" w:cs="Times New Roman"/>
          <w:bCs/>
          <w:sz w:val="28"/>
          <w:szCs w:val="28"/>
        </w:rPr>
        <w:t>5%</w:t>
      </w:r>
      <w:r>
        <w:rPr>
          <w:rFonts w:ascii="华文仿宋" w:eastAsia="华文仿宋" w:hAnsi="华文仿宋" w:cs="Times New Roman"/>
          <w:bCs/>
          <w:sz w:val="28"/>
          <w:szCs w:val="28"/>
        </w:rPr>
        <w:t>折算后与基础分相加，组成学生综合分数。</w:t>
      </w:r>
    </w:p>
    <w:p w14:paraId="00B174BC"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综合分数计算公式如下：</w:t>
      </w:r>
    </w:p>
    <w:p w14:paraId="32D801AD"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综合分数基础分</w:t>
      </w:r>
      <w:r>
        <w:rPr>
          <w:rFonts w:ascii="华文仿宋" w:eastAsia="华文仿宋" w:hAnsi="华文仿宋" w:cs="Times New Roman"/>
          <w:bCs/>
          <w:sz w:val="28"/>
          <w:szCs w:val="28"/>
        </w:rPr>
        <w:t>=</w:t>
      </w:r>
      <w:r>
        <w:rPr>
          <w:rFonts w:ascii="华文仿宋" w:eastAsia="华文仿宋" w:hAnsi="华文仿宋" w:cs="Times New Roman"/>
          <w:bCs/>
          <w:sz w:val="28"/>
          <w:szCs w:val="28"/>
        </w:rPr>
        <w:t>学业成绩</w:t>
      </w:r>
      <w:r>
        <w:rPr>
          <w:rFonts w:ascii="华文仿宋" w:eastAsia="华文仿宋" w:hAnsi="华文仿宋" w:cs="Times New Roman"/>
          <w:bCs/>
          <w:sz w:val="28"/>
          <w:szCs w:val="28"/>
        </w:rPr>
        <w:t>/10*70%+</w:t>
      </w:r>
      <w:r>
        <w:rPr>
          <w:rFonts w:ascii="华文仿宋" w:eastAsia="华文仿宋" w:hAnsi="华文仿宋" w:cs="Times New Roman"/>
          <w:bCs/>
          <w:sz w:val="28"/>
          <w:szCs w:val="28"/>
        </w:rPr>
        <w:t>函评成绩</w:t>
      </w:r>
      <w:r>
        <w:rPr>
          <w:rFonts w:ascii="华文仿宋" w:eastAsia="华文仿宋" w:hAnsi="华文仿宋" w:cs="Times New Roman"/>
          <w:bCs/>
          <w:sz w:val="28"/>
          <w:szCs w:val="28"/>
        </w:rPr>
        <w:t>*20%+</w:t>
      </w:r>
      <w:r>
        <w:rPr>
          <w:rFonts w:ascii="华文仿宋" w:eastAsia="华文仿宋" w:hAnsi="华文仿宋" w:cs="Times New Roman"/>
          <w:bCs/>
          <w:sz w:val="28"/>
          <w:szCs w:val="28"/>
        </w:rPr>
        <w:t>体质测试成绩</w:t>
      </w:r>
      <w:r>
        <w:rPr>
          <w:rFonts w:ascii="华文仿宋" w:eastAsia="华文仿宋" w:hAnsi="华文仿宋" w:cs="Times New Roman"/>
          <w:bCs/>
          <w:sz w:val="28"/>
          <w:szCs w:val="28"/>
        </w:rPr>
        <w:t>*5%+</w:t>
      </w:r>
      <w:r>
        <w:rPr>
          <w:rFonts w:ascii="华文仿宋" w:eastAsia="华文仿宋" w:hAnsi="华文仿宋" w:cs="Times New Roman"/>
          <w:bCs/>
          <w:sz w:val="28"/>
          <w:szCs w:val="28"/>
        </w:rPr>
        <w:t>宿舍个人卫生成绩</w:t>
      </w:r>
      <w:r>
        <w:rPr>
          <w:rFonts w:ascii="华文仿宋" w:eastAsia="华文仿宋" w:hAnsi="华文仿宋" w:cs="Times New Roman"/>
          <w:bCs/>
          <w:sz w:val="28"/>
          <w:szCs w:val="28"/>
        </w:rPr>
        <w:t>*5%</w:t>
      </w:r>
    </w:p>
    <w:p w14:paraId="23C5183A"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综合分数</w:t>
      </w:r>
      <w:r>
        <w:rPr>
          <w:rFonts w:ascii="华文仿宋" w:eastAsia="华文仿宋" w:hAnsi="华文仿宋" w:cs="Times New Roman"/>
          <w:bCs/>
          <w:sz w:val="28"/>
          <w:szCs w:val="28"/>
        </w:rPr>
        <w:t>=</w:t>
      </w:r>
      <w:r>
        <w:rPr>
          <w:rFonts w:ascii="华文仿宋" w:eastAsia="华文仿宋" w:hAnsi="华文仿宋" w:cs="Times New Roman"/>
          <w:bCs/>
          <w:sz w:val="28"/>
          <w:szCs w:val="28"/>
        </w:rPr>
        <w:t>综合分数基础分</w:t>
      </w:r>
      <w:r>
        <w:rPr>
          <w:rFonts w:ascii="华文仿宋" w:eastAsia="华文仿宋" w:hAnsi="华文仿宋" w:cs="Times New Roman"/>
          <w:bCs/>
          <w:sz w:val="28"/>
          <w:szCs w:val="28"/>
        </w:rPr>
        <w:t>+</w:t>
      </w:r>
      <w:r>
        <w:rPr>
          <w:rFonts w:ascii="华文仿宋" w:eastAsia="华文仿宋" w:hAnsi="华文仿宋" w:cs="Times New Roman"/>
          <w:bCs/>
          <w:sz w:val="28"/>
          <w:szCs w:val="28"/>
        </w:rPr>
        <w:t>德育与全面发展第二课堂积分</w:t>
      </w:r>
      <w:r>
        <w:rPr>
          <w:rFonts w:ascii="华文仿宋" w:eastAsia="华文仿宋" w:hAnsi="华文仿宋" w:cs="Times New Roman"/>
          <w:bCs/>
          <w:sz w:val="28"/>
          <w:szCs w:val="28"/>
        </w:rPr>
        <w:t>*5%</w:t>
      </w:r>
    </w:p>
    <w:p w14:paraId="5B3F27E5" w14:textId="77777777" w:rsidR="008014BB" w:rsidRDefault="007E3F6D">
      <w:pPr>
        <w:spacing w:line="360" w:lineRule="auto"/>
        <w:ind w:firstLineChars="200" w:firstLine="560"/>
        <w:outlineLvl w:val="2"/>
        <w:rPr>
          <w:rFonts w:ascii="华文仿宋" w:eastAsia="华文仿宋" w:hAnsi="华文仿宋" w:cs="Times New Roman"/>
          <w:bCs/>
          <w:sz w:val="28"/>
          <w:szCs w:val="28"/>
        </w:rPr>
      </w:pPr>
      <w:r>
        <w:rPr>
          <w:rFonts w:ascii="华文仿宋" w:eastAsia="华文仿宋" w:hAnsi="华文仿宋" w:cs="Times New Roman" w:hint="eastAsia"/>
          <w:bCs/>
          <w:sz w:val="28"/>
          <w:szCs w:val="28"/>
        </w:rPr>
        <w:t>①为平衡不同专业差别，学业成绩需进行归一化，计算方式如下：</w:t>
      </w:r>
    </w:p>
    <w:p w14:paraId="20EA74F1"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学业成绩</w:t>
      </w:r>
      <w:r>
        <w:rPr>
          <w:rFonts w:ascii="华文仿宋" w:eastAsia="华文仿宋" w:hAnsi="华文仿宋" w:cs="Times New Roman"/>
          <w:bCs/>
          <w:sz w:val="28"/>
          <w:szCs w:val="28"/>
        </w:rPr>
        <w:t>=</w:t>
      </w:r>
      <w:r>
        <w:rPr>
          <w:rFonts w:ascii="华文仿宋" w:eastAsia="华文仿宋" w:hAnsi="华文仿宋" w:cs="Times New Roman"/>
          <w:bCs/>
          <w:sz w:val="28"/>
          <w:szCs w:val="28"/>
        </w:rPr>
        <w:t>学生上一学年学习加权平均成绩（百分制）</w:t>
      </w:r>
      <w:r>
        <w:rPr>
          <w:rFonts w:ascii="华文仿宋" w:eastAsia="华文仿宋" w:hAnsi="华文仿宋" w:cs="Times New Roman"/>
          <w:bCs/>
          <w:sz w:val="28"/>
          <w:szCs w:val="28"/>
        </w:rPr>
        <w:t>/</w:t>
      </w:r>
      <w:r>
        <w:rPr>
          <w:rFonts w:ascii="华文仿宋" w:eastAsia="华文仿宋" w:hAnsi="华文仿宋" w:cs="Times New Roman"/>
          <w:bCs/>
          <w:sz w:val="28"/>
          <w:szCs w:val="28"/>
        </w:rPr>
        <w:t>学生上一学年所在专业第一名学习加权平均成绩（百分制）</w:t>
      </w:r>
      <w:r>
        <w:rPr>
          <w:rFonts w:ascii="华文仿宋" w:eastAsia="华文仿宋" w:hAnsi="华文仿宋" w:cs="Times New Roman"/>
          <w:bCs/>
          <w:sz w:val="28"/>
          <w:szCs w:val="28"/>
        </w:rPr>
        <w:t>*100</w:t>
      </w:r>
      <w:r>
        <w:rPr>
          <w:rFonts w:ascii="华文仿宋" w:eastAsia="华文仿宋" w:hAnsi="华文仿宋" w:cs="Times New Roman"/>
          <w:bCs/>
          <w:sz w:val="28"/>
          <w:szCs w:val="28"/>
        </w:rPr>
        <w:t>，以教务部门提供的为准；</w:t>
      </w:r>
    </w:p>
    <w:p w14:paraId="5D94FD31"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②函评成绩由学院评审小组根据申请人的国家励志奖学金申请书进行函评，评委原则上不应少于</w:t>
      </w:r>
      <w:r>
        <w:rPr>
          <w:rFonts w:ascii="华文仿宋" w:eastAsia="华文仿宋" w:hAnsi="华文仿宋" w:cs="Times New Roman"/>
          <w:bCs/>
          <w:sz w:val="28"/>
          <w:szCs w:val="28"/>
        </w:rPr>
        <w:t>7</w:t>
      </w:r>
      <w:r>
        <w:rPr>
          <w:rFonts w:ascii="华文仿宋" w:eastAsia="华文仿宋" w:hAnsi="华文仿宋" w:cs="Times New Roman"/>
          <w:bCs/>
          <w:sz w:val="28"/>
          <w:szCs w:val="28"/>
        </w:rPr>
        <w:t>人，且应包含副书记、学工办主任、教学科老师、年级辅导员、专业教师和学生等各类型代表。函评满分为</w:t>
      </w:r>
      <w:r>
        <w:rPr>
          <w:rFonts w:ascii="华文仿宋" w:eastAsia="华文仿宋" w:hAnsi="华文仿宋" w:cs="Times New Roman"/>
          <w:bCs/>
          <w:sz w:val="28"/>
          <w:szCs w:val="28"/>
        </w:rPr>
        <w:t>10</w:t>
      </w:r>
      <w:r>
        <w:rPr>
          <w:rFonts w:ascii="华文仿宋" w:eastAsia="华文仿宋" w:hAnsi="华文仿宋" w:cs="Times New Roman"/>
          <w:bCs/>
          <w:sz w:val="28"/>
          <w:szCs w:val="28"/>
        </w:rPr>
        <w:t>分。评价分为及格、一般、良好、优秀四个档次，分别对应</w:t>
      </w:r>
      <w:r>
        <w:rPr>
          <w:rFonts w:ascii="华文仿宋" w:eastAsia="华文仿宋" w:hAnsi="华文仿宋" w:cs="Times New Roman"/>
          <w:bCs/>
          <w:sz w:val="28"/>
          <w:szCs w:val="28"/>
        </w:rPr>
        <w:t>6</w:t>
      </w:r>
      <w:r>
        <w:rPr>
          <w:rFonts w:ascii="华文仿宋" w:eastAsia="华文仿宋" w:hAnsi="华文仿宋" w:cs="Times New Roman"/>
          <w:bCs/>
          <w:sz w:val="28"/>
          <w:szCs w:val="28"/>
        </w:rPr>
        <w:t>分、</w:t>
      </w:r>
      <w:r>
        <w:rPr>
          <w:rFonts w:ascii="华文仿宋" w:eastAsia="华文仿宋" w:hAnsi="华文仿宋" w:cs="Times New Roman"/>
          <w:bCs/>
          <w:sz w:val="28"/>
          <w:szCs w:val="28"/>
        </w:rPr>
        <w:t>8</w:t>
      </w:r>
      <w:r>
        <w:rPr>
          <w:rFonts w:ascii="华文仿宋" w:eastAsia="华文仿宋" w:hAnsi="华文仿宋" w:cs="Times New Roman"/>
          <w:bCs/>
          <w:sz w:val="28"/>
          <w:szCs w:val="28"/>
        </w:rPr>
        <w:t>分、</w:t>
      </w:r>
      <w:r>
        <w:rPr>
          <w:rFonts w:ascii="华文仿宋" w:eastAsia="华文仿宋" w:hAnsi="华文仿宋" w:cs="Times New Roman"/>
          <w:bCs/>
          <w:sz w:val="28"/>
          <w:szCs w:val="28"/>
        </w:rPr>
        <w:t>9</w:t>
      </w:r>
      <w:r>
        <w:rPr>
          <w:rFonts w:ascii="华文仿宋" w:eastAsia="华文仿宋" w:hAnsi="华文仿宋" w:cs="Times New Roman"/>
          <w:bCs/>
          <w:sz w:val="28"/>
          <w:szCs w:val="28"/>
        </w:rPr>
        <w:t>分、</w:t>
      </w:r>
      <w:r>
        <w:rPr>
          <w:rFonts w:ascii="华文仿宋" w:eastAsia="华文仿宋" w:hAnsi="华文仿宋" w:cs="Times New Roman"/>
          <w:bCs/>
          <w:sz w:val="28"/>
          <w:szCs w:val="28"/>
        </w:rPr>
        <w:t>10</w:t>
      </w:r>
      <w:r>
        <w:rPr>
          <w:rFonts w:ascii="华文仿宋" w:eastAsia="华文仿宋" w:hAnsi="华文仿宋" w:cs="Times New Roman"/>
          <w:bCs/>
          <w:sz w:val="28"/>
          <w:szCs w:val="28"/>
        </w:rPr>
        <w:t>分；</w:t>
      </w:r>
    </w:p>
    <w:p w14:paraId="37C2311E"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③体质测试成绩、宿舍个人卫生成绩以学校各职能部门反馈分数为准，按照如下规则进行折算：</w:t>
      </w:r>
    </w:p>
    <w:p w14:paraId="2FE33074"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bCs/>
          <w:sz w:val="28"/>
          <w:szCs w:val="28"/>
        </w:rPr>
        <w:t>A.</w:t>
      </w:r>
      <w:r>
        <w:rPr>
          <w:rFonts w:ascii="华文仿宋" w:eastAsia="华文仿宋" w:hAnsi="华文仿宋" w:cs="Times New Roman"/>
          <w:bCs/>
          <w:sz w:val="28"/>
          <w:szCs w:val="28"/>
        </w:rPr>
        <w:t>体质测试成绩为</w:t>
      </w:r>
      <w:r>
        <w:rPr>
          <w:rFonts w:ascii="华文仿宋" w:eastAsia="华文仿宋" w:hAnsi="华文仿宋" w:cs="Times New Roman"/>
          <w:bCs/>
          <w:sz w:val="28"/>
          <w:szCs w:val="28"/>
        </w:rPr>
        <w:t>“</w:t>
      </w:r>
      <w:r>
        <w:rPr>
          <w:rFonts w:ascii="华文仿宋" w:eastAsia="华文仿宋" w:hAnsi="华文仿宋" w:cs="Times New Roman"/>
          <w:bCs/>
          <w:sz w:val="28"/>
          <w:szCs w:val="28"/>
        </w:rPr>
        <w:t>优秀</w:t>
      </w:r>
      <w:r>
        <w:rPr>
          <w:rFonts w:ascii="华文仿宋" w:eastAsia="华文仿宋" w:hAnsi="华文仿宋" w:cs="Times New Roman"/>
          <w:bCs/>
          <w:sz w:val="28"/>
          <w:szCs w:val="28"/>
        </w:rPr>
        <w:t>”“</w:t>
      </w:r>
      <w:r>
        <w:rPr>
          <w:rFonts w:ascii="华文仿宋" w:eastAsia="华文仿宋" w:hAnsi="华文仿宋" w:cs="Times New Roman"/>
          <w:bCs/>
          <w:sz w:val="28"/>
          <w:szCs w:val="28"/>
        </w:rPr>
        <w:t>良好</w:t>
      </w:r>
      <w:r>
        <w:rPr>
          <w:rFonts w:ascii="华文仿宋" w:eastAsia="华文仿宋" w:hAnsi="华文仿宋" w:cs="Times New Roman"/>
          <w:bCs/>
          <w:sz w:val="28"/>
          <w:szCs w:val="28"/>
        </w:rPr>
        <w:t>”</w:t>
      </w:r>
      <w:r>
        <w:rPr>
          <w:rFonts w:ascii="华文仿宋" w:eastAsia="华文仿宋" w:hAnsi="华文仿宋" w:cs="Times New Roman"/>
          <w:bCs/>
          <w:sz w:val="28"/>
          <w:szCs w:val="28"/>
        </w:rPr>
        <w:t>（即百分制成绩为</w:t>
      </w:r>
      <w:r>
        <w:rPr>
          <w:rFonts w:ascii="华文仿宋" w:eastAsia="华文仿宋" w:hAnsi="华文仿宋" w:cs="Times New Roman"/>
          <w:bCs/>
          <w:sz w:val="28"/>
          <w:szCs w:val="28"/>
        </w:rPr>
        <w:t>80-100</w:t>
      </w:r>
      <w:r>
        <w:rPr>
          <w:rFonts w:ascii="华文仿宋" w:eastAsia="华文仿宋" w:hAnsi="华文仿宋" w:cs="Times New Roman"/>
          <w:bCs/>
          <w:sz w:val="28"/>
          <w:szCs w:val="28"/>
        </w:rPr>
        <w:t>分）的，记</w:t>
      </w:r>
      <w:r>
        <w:rPr>
          <w:rFonts w:ascii="华文仿宋" w:eastAsia="华文仿宋" w:hAnsi="华文仿宋" w:cs="Times New Roman"/>
          <w:bCs/>
          <w:sz w:val="28"/>
          <w:szCs w:val="28"/>
        </w:rPr>
        <w:t>10</w:t>
      </w:r>
      <w:r>
        <w:rPr>
          <w:rFonts w:ascii="华文仿宋" w:eastAsia="华文仿宋" w:hAnsi="华文仿宋" w:cs="Times New Roman"/>
          <w:bCs/>
          <w:sz w:val="28"/>
          <w:szCs w:val="28"/>
        </w:rPr>
        <w:t>分；成绩为</w:t>
      </w:r>
      <w:r>
        <w:rPr>
          <w:rFonts w:ascii="华文仿宋" w:eastAsia="华文仿宋" w:hAnsi="华文仿宋" w:cs="Times New Roman"/>
          <w:bCs/>
          <w:sz w:val="28"/>
          <w:szCs w:val="28"/>
        </w:rPr>
        <w:t>“</w:t>
      </w:r>
      <w:r>
        <w:rPr>
          <w:rFonts w:ascii="华文仿宋" w:eastAsia="华文仿宋" w:hAnsi="华文仿宋" w:cs="Times New Roman"/>
          <w:bCs/>
          <w:sz w:val="28"/>
          <w:szCs w:val="28"/>
        </w:rPr>
        <w:t>及格</w:t>
      </w:r>
      <w:r>
        <w:rPr>
          <w:rFonts w:ascii="华文仿宋" w:eastAsia="华文仿宋" w:hAnsi="华文仿宋" w:cs="Times New Roman"/>
          <w:bCs/>
          <w:sz w:val="28"/>
          <w:szCs w:val="28"/>
        </w:rPr>
        <w:t>”“</w:t>
      </w:r>
      <w:r>
        <w:rPr>
          <w:rFonts w:ascii="华文仿宋" w:eastAsia="华文仿宋" w:hAnsi="华文仿宋" w:cs="Times New Roman"/>
          <w:bCs/>
          <w:sz w:val="28"/>
          <w:szCs w:val="28"/>
        </w:rPr>
        <w:t>免测</w:t>
      </w:r>
      <w:r>
        <w:rPr>
          <w:rFonts w:ascii="华文仿宋" w:eastAsia="华文仿宋" w:hAnsi="华文仿宋" w:cs="Times New Roman"/>
          <w:bCs/>
          <w:sz w:val="28"/>
          <w:szCs w:val="28"/>
        </w:rPr>
        <w:t>”“</w:t>
      </w:r>
      <w:r>
        <w:rPr>
          <w:rFonts w:ascii="华文仿宋" w:eastAsia="华文仿宋" w:hAnsi="华文仿宋" w:cs="Times New Roman"/>
          <w:bCs/>
          <w:sz w:val="28"/>
          <w:szCs w:val="28"/>
        </w:rPr>
        <w:t>缓测</w:t>
      </w:r>
      <w:r>
        <w:rPr>
          <w:rFonts w:ascii="华文仿宋" w:eastAsia="华文仿宋" w:hAnsi="华文仿宋" w:cs="Times New Roman"/>
          <w:bCs/>
          <w:sz w:val="28"/>
          <w:szCs w:val="28"/>
        </w:rPr>
        <w:t>”</w:t>
      </w:r>
      <w:r>
        <w:rPr>
          <w:rFonts w:ascii="华文仿宋" w:eastAsia="华文仿宋" w:hAnsi="华文仿宋" w:cs="Times New Roman"/>
          <w:bCs/>
          <w:sz w:val="28"/>
          <w:szCs w:val="28"/>
        </w:rPr>
        <w:t>（即百分制成绩为</w:t>
      </w:r>
      <w:r>
        <w:rPr>
          <w:rFonts w:ascii="华文仿宋" w:eastAsia="华文仿宋" w:hAnsi="华文仿宋" w:cs="Times New Roman"/>
          <w:bCs/>
          <w:sz w:val="28"/>
          <w:szCs w:val="28"/>
        </w:rPr>
        <w:t>60-80</w:t>
      </w:r>
      <w:r>
        <w:rPr>
          <w:rFonts w:ascii="华文仿宋" w:eastAsia="华文仿宋" w:hAnsi="华文仿宋" w:cs="Times New Roman"/>
          <w:bCs/>
          <w:sz w:val="28"/>
          <w:szCs w:val="28"/>
        </w:rPr>
        <w:t>分，不含</w:t>
      </w:r>
      <w:r>
        <w:rPr>
          <w:rFonts w:ascii="华文仿宋" w:eastAsia="华文仿宋" w:hAnsi="华文仿宋" w:cs="Times New Roman"/>
          <w:bCs/>
          <w:sz w:val="28"/>
          <w:szCs w:val="28"/>
        </w:rPr>
        <w:t>80</w:t>
      </w:r>
      <w:r>
        <w:rPr>
          <w:rFonts w:ascii="华文仿宋" w:eastAsia="华文仿宋" w:hAnsi="华文仿宋" w:cs="Times New Roman"/>
          <w:bCs/>
          <w:sz w:val="28"/>
          <w:szCs w:val="28"/>
        </w:rPr>
        <w:t>分）的，记</w:t>
      </w:r>
      <w:r>
        <w:rPr>
          <w:rFonts w:ascii="华文仿宋" w:eastAsia="华文仿宋" w:hAnsi="华文仿宋" w:cs="Times New Roman"/>
          <w:bCs/>
          <w:sz w:val="28"/>
          <w:szCs w:val="28"/>
        </w:rPr>
        <w:t>9</w:t>
      </w:r>
      <w:r>
        <w:rPr>
          <w:rFonts w:ascii="华文仿宋" w:eastAsia="华文仿宋" w:hAnsi="华文仿宋" w:cs="Times New Roman"/>
          <w:bCs/>
          <w:sz w:val="28"/>
          <w:szCs w:val="28"/>
        </w:rPr>
        <w:t>分；成绩为</w:t>
      </w:r>
      <w:r>
        <w:rPr>
          <w:rFonts w:ascii="华文仿宋" w:eastAsia="华文仿宋" w:hAnsi="华文仿宋" w:cs="Times New Roman"/>
          <w:bCs/>
          <w:sz w:val="28"/>
          <w:szCs w:val="28"/>
        </w:rPr>
        <w:t>“</w:t>
      </w:r>
      <w:r>
        <w:rPr>
          <w:rFonts w:ascii="华文仿宋" w:eastAsia="华文仿宋" w:hAnsi="华文仿宋" w:cs="Times New Roman"/>
          <w:bCs/>
          <w:sz w:val="28"/>
          <w:szCs w:val="28"/>
        </w:rPr>
        <w:t>不及格</w:t>
      </w:r>
      <w:r>
        <w:rPr>
          <w:rFonts w:ascii="华文仿宋" w:eastAsia="华文仿宋" w:hAnsi="华文仿宋" w:cs="Times New Roman"/>
          <w:bCs/>
          <w:sz w:val="28"/>
          <w:szCs w:val="28"/>
        </w:rPr>
        <w:t>”</w:t>
      </w:r>
      <w:r>
        <w:rPr>
          <w:rFonts w:ascii="华文仿宋" w:eastAsia="华文仿宋" w:hAnsi="华文仿宋" w:cs="Times New Roman"/>
          <w:bCs/>
          <w:sz w:val="28"/>
          <w:szCs w:val="28"/>
        </w:rPr>
        <w:t>（即百分制成</w:t>
      </w:r>
      <w:r>
        <w:rPr>
          <w:rFonts w:ascii="华文仿宋" w:eastAsia="华文仿宋" w:hAnsi="华文仿宋" w:cs="Times New Roman"/>
          <w:bCs/>
          <w:sz w:val="28"/>
          <w:szCs w:val="28"/>
        </w:rPr>
        <w:lastRenderedPageBreak/>
        <w:t>绩为</w:t>
      </w:r>
      <w:r>
        <w:rPr>
          <w:rFonts w:ascii="华文仿宋" w:eastAsia="华文仿宋" w:hAnsi="华文仿宋" w:cs="Times New Roman"/>
          <w:bCs/>
          <w:sz w:val="28"/>
          <w:szCs w:val="28"/>
        </w:rPr>
        <w:t>60</w:t>
      </w:r>
      <w:r>
        <w:rPr>
          <w:rFonts w:ascii="华文仿宋" w:eastAsia="华文仿宋" w:hAnsi="华文仿宋" w:cs="Times New Roman"/>
          <w:bCs/>
          <w:sz w:val="28"/>
          <w:szCs w:val="28"/>
        </w:rPr>
        <w:t>分以下）的，记</w:t>
      </w:r>
      <w:r>
        <w:rPr>
          <w:rFonts w:ascii="华文仿宋" w:eastAsia="华文仿宋" w:hAnsi="华文仿宋" w:cs="Times New Roman"/>
          <w:bCs/>
          <w:sz w:val="28"/>
          <w:szCs w:val="28"/>
        </w:rPr>
        <w:t>0</w:t>
      </w:r>
      <w:r>
        <w:rPr>
          <w:rFonts w:ascii="华文仿宋" w:eastAsia="华文仿宋" w:hAnsi="华文仿宋" w:cs="Times New Roman"/>
          <w:bCs/>
          <w:sz w:val="28"/>
          <w:szCs w:val="28"/>
        </w:rPr>
        <w:t>分。</w:t>
      </w:r>
    </w:p>
    <w:p w14:paraId="39C6A2D7"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bCs/>
          <w:sz w:val="28"/>
          <w:szCs w:val="28"/>
        </w:rPr>
        <w:t>B.</w:t>
      </w:r>
      <w:r>
        <w:rPr>
          <w:rFonts w:ascii="华文仿宋" w:eastAsia="华文仿宋" w:hAnsi="华文仿宋" w:cs="Times New Roman"/>
          <w:bCs/>
          <w:sz w:val="28"/>
          <w:szCs w:val="28"/>
        </w:rPr>
        <w:t>宿舍个人卫生成绩为</w:t>
      </w:r>
      <w:r>
        <w:rPr>
          <w:rFonts w:ascii="华文仿宋" w:eastAsia="华文仿宋" w:hAnsi="华文仿宋" w:cs="Times New Roman"/>
          <w:bCs/>
          <w:sz w:val="28"/>
          <w:szCs w:val="28"/>
        </w:rPr>
        <w:t>80-100</w:t>
      </w:r>
      <w:r>
        <w:rPr>
          <w:rFonts w:ascii="华文仿宋" w:eastAsia="华文仿宋" w:hAnsi="华文仿宋" w:cs="Times New Roman"/>
          <w:bCs/>
          <w:sz w:val="28"/>
          <w:szCs w:val="28"/>
        </w:rPr>
        <w:t>分的，记</w:t>
      </w:r>
      <w:r>
        <w:rPr>
          <w:rFonts w:ascii="华文仿宋" w:eastAsia="华文仿宋" w:hAnsi="华文仿宋" w:cs="Times New Roman"/>
          <w:bCs/>
          <w:sz w:val="28"/>
          <w:szCs w:val="28"/>
        </w:rPr>
        <w:t>10</w:t>
      </w:r>
      <w:r>
        <w:rPr>
          <w:rFonts w:ascii="华文仿宋" w:eastAsia="华文仿宋" w:hAnsi="华文仿宋" w:cs="Times New Roman"/>
          <w:bCs/>
          <w:sz w:val="28"/>
          <w:szCs w:val="28"/>
        </w:rPr>
        <w:t>分，成绩为</w:t>
      </w:r>
      <w:r>
        <w:rPr>
          <w:rFonts w:ascii="华文仿宋" w:eastAsia="华文仿宋" w:hAnsi="华文仿宋" w:cs="Times New Roman"/>
          <w:bCs/>
          <w:sz w:val="28"/>
          <w:szCs w:val="28"/>
        </w:rPr>
        <w:t>60-80</w:t>
      </w:r>
      <w:r>
        <w:rPr>
          <w:rFonts w:ascii="华文仿宋" w:eastAsia="华文仿宋" w:hAnsi="华文仿宋" w:cs="Times New Roman"/>
          <w:bCs/>
          <w:sz w:val="28"/>
          <w:szCs w:val="28"/>
        </w:rPr>
        <w:t>分，（不含</w:t>
      </w:r>
      <w:r>
        <w:rPr>
          <w:rFonts w:ascii="华文仿宋" w:eastAsia="华文仿宋" w:hAnsi="华文仿宋" w:cs="Times New Roman"/>
          <w:bCs/>
          <w:sz w:val="28"/>
          <w:szCs w:val="28"/>
        </w:rPr>
        <w:t>80</w:t>
      </w:r>
      <w:r>
        <w:rPr>
          <w:rFonts w:ascii="华文仿宋" w:eastAsia="华文仿宋" w:hAnsi="华文仿宋" w:cs="Times New Roman"/>
          <w:bCs/>
          <w:sz w:val="28"/>
          <w:szCs w:val="28"/>
        </w:rPr>
        <w:t>分）的，记</w:t>
      </w:r>
      <w:r>
        <w:rPr>
          <w:rFonts w:ascii="华文仿宋" w:eastAsia="华文仿宋" w:hAnsi="华文仿宋" w:cs="Times New Roman"/>
          <w:bCs/>
          <w:sz w:val="28"/>
          <w:szCs w:val="28"/>
        </w:rPr>
        <w:t>9</w:t>
      </w:r>
      <w:r>
        <w:rPr>
          <w:rFonts w:ascii="华文仿宋" w:eastAsia="华文仿宋" w:hAnsi="华文仿宋" w:cs="Times New Roman"/>
          <w:bCs/>
          <w:sz w:val="28"/>
          <w:szCs w:val="28"/>
        </w:rPr>
        <w:t>分。成绩为</w:t>
      </w:r>
      <w:r>
        <w:rPr>
          <w:rFonts w:ascii="华文仿宋" w:eastAsia="华文仿宋" w:hAnsi="华文仿宋" w:cs="Times New Roman"/>
          <w:bCs/>
          <w:sz w:val="28"/>
          <w:szCs w:val="28"/>
        </w:rPr>
        <w:t>60</w:t>
      </w:r>
      <w:r>
        <w:rPr>
          <w:rFonts w:ascii="华文仿宋" w:eastAsia="华文仿宋" w:hAnsi="华文仿宋" w:cs="Times New Roman"/>
          <w:bCs/>
          <w:sz w:val="28"/>
          <w:szCs w:val="28"/>
        </w:rPr>
        <w:t>分以下的，记</w:t>
      </w:r>
      <w:r>
        <w:rPr>
          <w:rFonts w:ascii="华文仿宋" w:eastAsia="华文仿宋" w:hAnsi="华文仿宋" w:cs="Times New Roman"/>
          <w:bCs/>
          <w:sz w:val="28"/>
          <w:szCs w:val="28"/>
        </w:rPr>
        <w:t>0</w:t>
      </w:r>
      <w:r>
        <w:rPr>
          <w:rFonts w:ascii="华文仿宋" w:eastAsia="华文仿宋" w:hAnsi="华文仿宋" w:cs="Times New Roman"/>
          <w:bCs/>
          <w:sz w:val="28"/>
          <w:szCs w:val="28"/>
        </w:rPr>
        <w:t>分。</w:t>
      </w:r>
    </w:p>
    <w:p w14:paraId="1461DDA3"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④德育与全面发展第二课堂积分最高记</w:t>
      </w:r>
      <w:r>
        <w:rPr>
          <w:rFonts w:ascii="华文仿宋" w:eastAsia="华文仿宋" w:hAnsi="华文仿宋" w:cs="Times New Roman"/>
          <w:bCs/>
          <w:sz w:val="28"/>
          <w:szCs w:val="28"/>
        </w:rPr>
        <w:t>6</w:t>
      </w:r>
      <w:r>
        <w:rPr>
          <w:rFonts w:ascii="华文仿宋" w:eastAsia="华文仿宋" w:hAnsi="华文仿宋" w:cs="Times New Roman"/>
          <w:bCs/>
          <w:sz w:val="28"/>
          <w:szCs w:val="28"/>
        </w:rPr>
        <w:t>分，超过</w:t>
      </w:r>
      <w:r>
        <w:rPr>
          <w:rFonts w:ascii="华文仿宋" w:eastAsia="华文仿宋" w:hAnsi="华文仿宋" w:cs="Times New Roman"/>
          <w:bCs/>
          <w:sz w:val="28"/>
          <w:szCs w:val="28"/>
        </w:rPr>
        <w:t>6</w:t>
      </w:r>
      <w:r>
        <w:rPr>
          <w:rFonts w:ascii="华文仿宋" w:eastAsia="华文仿宋" w:hAnsi="华文仿宋" w:cs="Times New Roman"/>
          <w:bCs/>
          <w:sz w:val="28"/>
          <w:szCs w:val="28"/>
        </w:rPr>
        <w:t>分的按</w:t>
      </w:r>
      <w:r>
        <w:rPr>
          <w:rFonts w:ascii="华文仿宋" w:eastAsia="华文仿宋" w:hAnsi="华文仿宋" w:cs="Times New Roman"/>
          <w:bCs/>
          <w:sz w:val="28"/>
          <w:szCs w:val="28"/>
        </w:rPr>
        <w:t>6</w:t>
      </w:r>
      <w:r>
        <w:rPr>
          <w:rFonts w:ascii="华文仿宋" w:eastAsia="华文仿宋" w:hAnsi="华文仿宋" w:cs="Times New Roman"/>
          <w:bCs/>
          <w:sz w:val="28"/>
          <w:szCs w:val="28"/>
        </w:rPr>
        <w:t>分记，</w:t>
      </w:r>
      <w:r>
        <w:rPr>
          <w:rFonts w:ascii="华文仿宋" w:eastAsia="华文仿宋" w:hAnsi="华文仿宋" w:cs="Times New Roman"/>
          <w:bCs/>
          <w:sz w:val="28"/>
          <w:szCs w:val="28"/>
        </w:rPr>
        <w:t xml:space="preserve"> </w:t>
      </w:r>
      <w:r>
        <w:rPr>
          <w:rFonts w:ascii="华文仿宋" w:eastAsia="华文仿宋" w:hAnsi="华文仿宋" w:cs="Times New Roman" w:hint="eastAsia"/>
          <w:bCs/>
          <w:sz w:val="28"/>
          <w:szCs w:val="28"/>
        </w:rPr>
        <w:t>以学院本科生工作组提供为准，面向全体学生公示。</w:t>
      </w:r>
    </w:p>
    <w:p w14:paraId="09806D4A" w14:textId="77777777" w:rsidR="008014BB" w:rsidRDefault="007E3F6D">
      <w:pPr>
        <w:pStyle w:val="a9"/>
        <w:spacing w:beforeLines="50" w:before="156" w:beforeAutospacing="0" w:afterLines="50" w:after="156" w:afterAutospacing="0" w:line="360" w:lineRule="auto"/>
        <w:ind w:firstLineChars="200" w:firstLine="640"/>
        <w:jc w:val="both"/>
        <w:outlineLvl w:val="0"/>
        <w:rPr>
          <w:rFonts w:ascii="黑体" w:eastAsia="黑体" w:hAnsi="黑体" w:cs="Times New Roman"/>
          <w:bCs/>
          <w:spacing w:val="20"/>
          <w:kern w:val="44"/>
          <w:sz w:val="28"/>
          <w:szCs w:val="28"/>
        </w:rPr>
      </w:pPr>
      <w:r>
        <w:rPr>
          <w:rFonts w:ascii="黑体" w:eastAsia="黑体" w:hAnsi="黑体" w:cs="Times New Roman" w:hint="eastAsia"/>
          <w:bCs/>
          <w:spacing w:val="20"/>
          <w:kern w:val="44"/>
          <w:sz w:val="28"/>
          <w:szCs w:val="28"/>
        </w:rPr>
        <w:t>四、经济管理学院</w:t>
      </w:r>
      <w:r>
        <w:rPr>
          <w:rFonts w:ascii="黑体" w:eastAsia="黑体" w:hAnsi="黑体" w:cs="Times New Roman" w:hint="eastAsia"/>
          <w:bCs/>
          <w:spacing w:val="20"/>
          <w:kern w:val="44"/>
          <w:sz w:val="28"/>
          <w:szCs w:val="28"/>
        </w:rPr>
        <w:t>2023</w:t>
      </w:r>
      <w:r>
        <w:rPr>
          <w:rFonts w:ascii="黑体" w:eastAsia="黑体" w:hAnsi="黑体" w:cs="Times New Roman" w:hint="eastAsia"/>
          <w:bCs/>
          <w:spacing w:val="20"/>
          <w:kern w:val="44"/>
          <w:sz w:val="28"/>
          <w:szCs w:val="28"/>
        </w:rPr>
        <w:t>—</w:t>
      </w:r>
      <w:r>
        <w:rPr>
          <w:rFonts w:ascii="黑体" w:eastAsia="黑体" w:hAnsi="黑体" w:cs="Times New Roman" w:hint="eastAsia"/>
          <w:bCs/>
          <w:spacing w:val="20"/>
          <w:kern w:val="44"/>
          <w:sz w:val="28"/>
          <w:szCs w:val="28"/>
        </w:rPr>
        <w:t>2024</w:t>
      </w:r>
      <w:r>
        <w:rPr>
          <w:rFonts w:ascii="黑体" w:eastAsia="黑体" w:hAnsi="黑体" w:cs="Times New Roman" w:hint="eastAsia"/>
          <w:bCs/>
          <w:spacing w:val="20"/>
          <w:kern w:val="44"/>
          <w:sz w:val="28"/>
          <w:szCs w:val="28"/>
        </w:rPr>
        <w:t>学年国家励志奖学金名额分配方案</w:t>
      </w:r>
    </w:p>
    <w:p w14:paraId="6915D211" w14:textId="77777777" w:rsidR="008014BB" w:rsidRDefault="007E3F6D">
      <w:pPr>
        <w:spacing w:line="360" w:lineRule="auto"/>
        <w:ind w:firstLineChars="200" w:firstLine="560"/>
        <w:rPr>
          <w:rFonts w:ascii="Times New Roman" w:eastAsia="仿宋_GB2312" w:hAnsi="Times New Roman" w:cs="Times New Roman"/>
          <w:bCs/>
          <w:sz w:val="28"/>
          <w:szCs w:val="28"/>
        </w:rPr>
      </w:pPr>
      <w:r>
        <w:rPr>
          <w:rFonts w:ascii="华文仿宋" w:eastAsia="华文仿宋" w:hAnsi="华文仿宋" w:cs="Times New Roman" w:hint="eastAsia"/>
          <w:bCs/>
          <w:sz w:val="28"/>
          <w:szCs w:val="28"/>
        </w:rPr>
        <w:t>根据《北京交通大学经济管理学院本科生奖励评选实施细则》，国家励志奖学金的名额按照各年级家庭经济困难学生人数分配至各年级：经管学院</w:t>
      </w:r>
      <w:r>
        <w:rPr>
          <w:rFonts w:ascii="华文仿宋" w:eastAsia="华文仿宋" w:hAnsi="华文仿宋" w:cs="Times New Roman" w:hint="eastAsia"/>
          <w:bCs/>
          <w:sz w:val="28"/>
          <w:szCs w:val="28"/>
        </w:rPr>
        <w:t>2023</w:t>
      </w:r>
      <w:r>
        <w:rPr>
          <w:rFonts w:ascii="华文仿宋" w:eastAsia="华文仿宋" w:hAnsi="华文仿宋" w:cs="Times New Roman" w:hint="eastAsia"/>
          <w:bCs/>
          <w:sz w:val="28"/>
          <w:szCs w:val="28"/>
        </w:rPr>
        <w:t>—</w:t>
      </w:r>
      <w:r>
        <w:rPr>
          <w:rFonts w:ascii="华文仿宋" w:eastAsia="华文仿宋" w:hAnsi="华文仿宋" w:cs="Times New Roman" w:hint="eastAsia"/>
          <w:bCs/>
          <w:sz w:val="28"/>
          <w:szCs w:val="28"/>
        </w:rPr>
        <w:t>2024</w:t>
      </w:r>
      <w:r>
        <w:rPr>
          <w:rFonts w:ascii="华文仿宋" w:eastAsia="华文仿宋" w:hAnsi="华文仿宋" w:cs="Times New Roman" w:hint="eastAsia"/>
          <w:bCs/>
          <w:sz w:val="28"/>
          <w:szCs w:val="28"/>
        </w:rPr>
        <w:t>学年国家励志奖学金名额分配方案如下：</w:t>
      </w:r>
    </w:p>
    <w:tbl>
      <w:tblPr>
        <w:tblpPr w:leftFromText="180" w:rightFromText="180" w:vertAnchor="text" w:horzAnchor="margin" w:tblpXSpec="center" w:tblpY="77"/>
        <w:tblW w:w="9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1564"/>
        <w:gridCol w:w="2273"/>
        <w:gridCol w:w="1843"/>
      </w:tblGrid>
      <w:tr w:rsidR="008014BB" w14:paraId="068CA3FB" w14:textId="77777777">
        <w:tc>
          <w:tcPr>
            <w:tcW w:w="3681" w:type="dxa"/>
            <w:vAlign w:val="center"/>
          </w:tcPr>
          <w:p w14:paraId="5F739DCA" w14:textId="77777777" w:rsidR="008014BB" w:rsidRDefault="007E3F6D">
            <w:pPr>
              <w:spacing w:line="360" w:lineRule="auto"/>
              <w:ind w:firstLineChars="200" w:firstLine="560"/>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年级</w:t>
            </w:r>
          </w:p>
        </w:tc>
        <w:tc>
          <w:tcPr>
            <w:tcW w:w="1564" w:type="dxa"/>
            <w:vAlign w:val="center"/>
          </w:tcPr>
          <w:p w14:paraId="717930E9"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2021</w:t>
            </w:r>
            <w:r>
              <w:rPr>
                <w:rFonts w:ascii="华文仿宋" w:eastAsia="华文仿宋" w:hAnsi="华文仿宋" w:cs="Times New Roman" w:hint="eastAsia"/>
                <w:bCs/>
                <w:sz w:val="28"/>
                <w:szCs w:val="28"/>
              </w:rPr>
              <w:t>级</w:t>
            </w:r>
          </w:p>
        </w:tc>
        <w:tc>
          <w:tcPr>
            <w:tcW w:w="2273" w:type="dxa"/>
            <w:vAlign w:val="center"/>
          </w:tcPr>
          <w:p w14:paraId="51565560"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2022</w:t>
            </w:r>
            <w:r>
              <w:rPr>
                <w:rFonts w:ascii="华文仿宋" w:eastAsia="华文仿宋" w:hAnsi="华文仿宋" w:cs="Times New Roman" w:hint="eastAsia"/>
                <w:bCs/>
                <w:sz w:val="28"/>
                <w:szCs w:val="28"/>
              </w:rPr>
              <w:t>级</w:t>
            </w:r>
          </w:p>
        </w:tc>
        <w:tc>
          <w:tcPr>
            <w:tcW w:w="1843" w:type="dxa"/>
            <w:vAlign w:val="center"/>
          </w:tcPr>
          <w:p w14:paraId="78163217"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2023</w:t>
            </w:r>
            <w:r>
              <w:rPr>
                <w:rFonts w:ascii="华文仿宋" w:eastAsia="华文仿宋" w:hAnsi="华文仿宋" w:cs="Times New Roman" w:hint="eastAsia"/>
                <w:bCs/>
                <w:sz w:val="28"/>
                <w:szCs w:val="28"/>
              </w:rPr>
              <w:t>级</w:t>
            </w:r>
          </w:p>
        </w:tc>
      </w:tr>
      <w:tr w:rsidR="008014BB" w14:paraId="758177DD" w14:textId="77777777">
        <w:tc>
          <w:tcPr>
            <w:tcW w:w="3681" w:type="dxa"/>
            <w:vAlign w:val="center"/>
          </w:tcPr>
          <w:p w14:paraId="5C7B7EF7"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家庭经济困难学生人数</w:t>
            </w:r>
          </w:p>
        </w:tc>
        <w:tc>
          <w:tcPr>
            <w:tcW w:w="1564" w:type="dxa"/>
            <w:vAlign w:val="center"/>
          </w:tcPr>
          <w:p w14:paraId="08C2BF12"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48</w:t>
            </w:r>
          </w:p>
        </w:tc>
        <w:tc>
          <w:tcPr>
            <w:tcW w:w="2273" w:type="dxa"/>
            <w:vAlign w:val="center"/>
          </w:tcPr>
          <w:p w14:paraId="3228DA40"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51</w:t>
            </w:r>
          </w:p>
        </w:tc>
        <w:tc>
          <w:tcPr>
            <w:tcW w:w="1843" w:type="dxa"/>
            <w:vAlign w:val="center"/>
          </w:tcPr>
          <w:p w14:paraId="64499261"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43</w:t>
            </w:r>
          </w:p>
        </w:tc>
      </w:tr>
      <w:tr w:rsidR="008014BB" w14:paraId="2D743BB3" w14:textId="77777777">
        <w:tc>
          <w:tcPr>
            <w:tcW w:w="3681" w:type="dxa"/>
            <w:vAlign w:val="center"/>
          </w:tcPr>
          <w:p w14:paraId="02E05752"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国家励志奖学金分配名额</w:t>
            </w:r>
          </w:p>
        </w:tc>
        <w:tc>
          <w:tcPr>
            <w:tcW w:w="1564" w:type="dxa"/>
            <w:vAlign w:val="center"/>
          </w:tcPr>
          <w:p w14:paraId="738285FB"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10</w:t>
            </w:r>
          </w:p>
        </w:tc>
        <w:tc>
          <w:tcPr>
            <w:tcW w:w="2273" w:type="dxa"/>
            <w:vAlign w:val="center"/>
          </w:tcPr>
          <w:p w14:paraId="715AD9EE"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11</w:t>
            </w:r>
          </w:p>
        </w:tc>
        <w:tc>
          <w:tcPr>
            <w:tcW w:w="1843" w:type="dxa"/>
            <w:vAlign w:val="center"/>
          </w:tcPr>
          <w:p w14:paraId="45677805" w14:textId="77777777" w:rsidR="008014BB" w:rsidRDefault="007E3F6D">
            <w:pPr>
              <w:spacing w:line="360" w:lineRule="auto"/>
              <w:jc w:val="center"/>
              <w:rPr>
                <w:rFonts w:ascii="华文仿宋" w:eastAsia="华文仿宋" w:hAnsi="华文仿宋" w:cs="Times New Roman"/>
                <w:bCs/>
                <w:sz w:val="28"/>
                <w:szCs w:val="28"/>
              </w:rPr>
            </w:pPr>
            <w:r>
              <w:rPr>
                <w:rFonts w:ascii="华文仿宋" w:eastAsia="华文仿宋" w:hAnsi="华文仿宋" w:cs="Times New Roman" w:hint="eastAsia"/>
                <w:bCs/>
                <w:sz w:val="28"/>
                <w:szCs w:val="28"/>
              </w:rPr>
              <w:t>9</w:t>
            </w:r>
          </w:p>
        </w:tc>
      </w:tr>
    </w:tbl>
    <w:p w14:paraId="5BEBFF21" w14:textId="77777777" w:rsidR="008014BB" w:rsidRDefault="007E3F6D">
      <w:pPr>
        <w:pStyle w:val="a9"/>
        <w:spacing w:beforeLines="50" w:before="156" w:beforeAutospacing="0" w:afterLines="50" w:after="156" w:afterAutospacing="0" w:line="360" w:lineRule="auto"/>
        <w:ind w:firstLine="420"/>
        <w:jc w:val="both"/>
        <w:outlineLvl w:val="0"/>
        <w:rPr>
          <w:rFonts w:ascii="黑体" w:eastAsia="黑体" w:hAnsi="黑体" w:cs="Times New Roman"/>
          <w:bCs/>
          <w:spacing w:val="20"/>
          <w:kern w:val="44"/>
          <w:sz w:val="28"/>
          <w:szCs w:val="28"/>
        </w:rPr>
      </w:pPr>
      <w:r>
        <w:rPr>
          <w:rFonts w:ascii="黑体" w:eastAsia="黑体" w:hAnsi="黑体" w:cs="Times New Roman" w:hint="eastAsia"/>
          <w:bCs/>
          <w:spacing w:val="20"/>
          <w:kern w:val="44"/>
          <w:sz w:val="28"/>
          <w:szCs w:val="28"/>
        </w:rPr>
        <w:t>五、经济</w:t>
      </w:r>
      <w:r>
        <w:rPr>
          <w:rFonts w:ascii="黑体" w:eastAsia="黑体" w:hAnsi="黑体" w:cs="Times New Roman"/>
          <w:bCs/>
          <w:spacing w:val="20"/>
          <w:kern w:val="44"/>
          <w:sz w:val="28"/>
          <w:szCs w:val="28"/>
        </w:rPr>
        <w:t>管理学院</w:t>
      </w:r>
      <w:r>
        <w:rPr>
          <w:rFonts w:ascii="黑体" w:eastAsia="黑体" w:hAnsi="黑体" w:cs="Times New Roman"/>
          <w:bCs/>
          <w:spacing w:val="20"/>
          <w:kern w:val="44"/>
          <w:sz w:val="28"/>
          <w:szCs w:val="28"/>
        </w:rPr>
        <w:t>2023-2024</w:t>
      </w:r>
      <w:r>
        <w:rPr>
          <w:rFonts w:ascii="黑体" w:eastAsia="黑体" w:hAnsi="黑体" w:cs="Times New Roman" w:hint="eastAsia"/>
          <w:bCs/>
          <w:spacing w:val="20"/>
          <w:kern w:val="44"/>
          <w:sz w:val="28"/>
          <w:szCs w:val="28"/>
        </w:rPr>
        <w:t>学年</w:t>
      </w:r>
      <w:r>
        <w:rPr>
          <w:rFonts w:ascii="黑体" w:eastAsia="黑体" w:hAnsi="黑体" w:cs="Times New Roman"/>
          <w:bCs/>
          <w:spacing w:val="20"/>
          <w:kern w:val="44"/>
          <w:sz w:val="28"/>
          <w:szCs w:val="28"/>
        </w:rPr>
        <w:t>国家</w:t>
      </w:r>
      <w:r>
        <w:rPr>
          <w:rFonts w:ascii="黑体" w:eastAsia="黑体" w:hAnsi="黑体" w:cs="Times New Roman" w:hint="eastAsia"/>
          <w:bCs/>
          <w:spacing w:val="20"/>
          <w:kern w:val="44"/>
          <w:sz w:val="28"/>
          <w:szCs w:val="28"/>
        </w:rPr>
        <w:t>励志</w:t>
      </w:r>
      <w:r>
        <w:rPr>
          <w:rFonts w:ascii="黑体" w:eastAsia="黑体" w:hAnsi="黑体" w:cs="Times New Roman"/>
          <w:bCs/>
          <w:spacing w:val="20"/>
          <w:kern w:val="44"/>
          <w:sz w:val="28"/>
          <w:szCs w:val="28"/>
        </w:rPr>
        <w:t>奖学金</w:t>
      </w:r>
      <w:r>
        <w:rPr>
          <w:rFonts w:ascii="黑体" w:eastAsia="黑体" w:hAnsi="黑体" w:cs="Times New Roman" w:hint="eastAsia"/>
          <w:bCs/>
          <w:spacing w:val="20"/>
          <w:kern w:val="44"/>
          <w:sz w:val="28"/>
          <w:szCs w:val="28"/>
        </w:rPr>
        <w:t>函评评委</w:t>
      </w:r>
      <w:r>
        <w:rPr>
          <w:rFonts w:ascii="黑体" w:eastAsia="黑体" w:hAnsi="黑体" w:cs="Times New Roman"/>
          <w:bCs/>
          <w:spacing w:val="20"/>
          <w:kern w:val="44"/>
          <w:sz w:val="28"/>
          <w:szCs w:val="28"/>
        </w:rPr>
        <w:t>构成</w:t>
      </w:r>
    </w:p>
    <w:p w14:paraId="07A76F0E" w14:textId="77777777" w:rsidR="008014BB" w:rsidRDefault="007E3F6D">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根据《北京交通大学经济管理学院本科生奖励评选实施细则》，评委对申请人材料进行匿名函评，评委原则上不应少于</w:t>
      </w:r>
      <w:r>
        <w:rPr>
          <w:rFonts w:ascii="华文仿宋" w:eastAsia="华文仿宋" w:hAnsi="华文仿宋" w:cs="Times New Roman"/>
          <w:bCs/>
          <w:sz w:val="28"/>
          <w:szCs w:val="28"/>
        </w:rPr>
        <w:t>7</w:t>
      </w:r>
      <w:r>
        <w:rPr>
          <w:rFonts w:ascii="华文仿宋" w:eastAsia="华文仿宋" w:hAnsi="华文仿宋" w:cs="Times New Roman"/>
          <w:bCs/>
          <w:sz w:val="28"/>
          <w:szCs w:val="28"/>
        </w:rPr>
        <w:t>人，且应包含副书记、学工办主任、教学科老师、年级辅导员、专业教师和学生等各类型代表。</w:t>
      </w:r>
    </w:p>
    <w:p w14:paraId="7524358B" w14:textId="77777777" w:rsidR="008014BB" w:rsidRDefault="008014BB">
      <w:pPr>
        <w:spacing w:line="360" w:lineRule="auto"/>
        <w:ind w:firstLineChars="200" w:firstLine="560"/>
        <w:rPr>
          <w:rFonts w:ascii="华文仿宋" w:eastAsia="华文仿宋" w:hAnsi="华文仿宋" w:cs="Times New Roman"/>
          <w:bCs/>
          <w:sz w:val="28"/>
          <w:szCs w:val="28"/>
        </w:rPr>
      </w:pPr>
    </w:p>
    <w:p w14:paraId="3D5C2C4D" w14:textId="77777777" w:rsidR="008014BB" w:rsidRDefault="007E3F6D">
      <w:pPr>
        <w:spacing w:line="360" w:lineRule="auto"/>
        <w:ind w:leftChars="877" w:left="1842" w:firstLineChars="200" w:firstLine="560"/>
        <w:jc w:val="right"/>
        <w:rPr>
          <w:rFonts w:ascii="华文仿宋" w:eastAsia="华文仿宋" w:hAnsi="华文仿宋"/>
          <w:sz w:val="28"/>
          <w:szCs w:val="28"/>
        </w:rPr>
      </w:pPr>
      <w:r>
        <w:rPr>
          <w:rFonts w:ascii="华文仿宋" w:eastAsia="华文仿宋" w:hAnsi="华文仿宋" w:hint="eastAsia"/>
          <w:sz w:val="28"/>
          <w:szCs w:val="28"/>
        </w:rPr>
        <w:t>经济管理学院国家励志奖学金</w:t>
      </w:r>
    </w:p>
    <w:p w14:paraId="141C5300" w14:textId="77777777" w:rsidR="008014BB" w:rsidRDefault="007E3F6D">
      <w:pPr>
        <w:spacing w:line="360" w:lineRule="auto"/>
        <w:ind w:leftChars="877" w:left="1842" w:firstLineChars="200" w:firstLine="560"/>
        <w:jc w:val="right"/>
        <w:rPr>
          <w:rFonts w:ascii="华文仿宋" w:eastAsia="华文仿宋" w:hAnsi="华文仿宋"/>
          <w:sz w:val="28"/>
          <w:szCs w:val="28"/>
        </w:rPr>
      </w:pPr>
      <w:r>
        <w:rPr>
          <w:rFonts w:ascii="华文仿宋" w:eastAsia="华文仿宋" w:hAnsi="华文仿宋" w:hint="eastAsia"/>
          <w:sz w:val="28"/>
          <w:szCs w:val="28"/>
        </w:rPr>
        <w:lastRenderedPageBreak/>
        <w:t xml:space="preserve">                        </w:t>
      </w:r>
      <w:r>
        <w:rPr>
          <w:rFonts w:ascii="华文仿宋" w:eastAsia="华文仿宋" w:hAnsi="华文仿宋" w:hint="eastAsia"/>
          <w:sz w:val="28"/>
          <w:szCs w:val="28"/>
        </w:rPr>
        <w:t>评审</w:t>
      </w:r>
      <w:r>
        <w:rPr>
          <w:rFonts w:ascii="华文仿宋" w:eastAsia="华文仿宋" w:hAnsi="华文仿宋"/>
          <w:sz w:val="28"/>
          <w:szCs w:val="28"/>
        </w:rPr>
        <w:t>委员会</w:t>
      </w:r>
    </w:p>
    <w:p w14:paraId="1DA8F65A" w14:textId="6070D5D6" w:rsidR="008014BB" w:rsidRDefault="007E3F6D">
      <w:pPr>
        <w:spacing w:line="360" w:lineRule="auto"/>
        <w:ind w:leftChars="877" w:left="1842" w:firstLineChars="200" w:firstLine="560"/>
        <w:rPr>
          <w:rFonts w:ascii="华文仿宋" w:eastAsia="华文仿宋" w:hAnsi="华文仿宋"/>
          <w:sz w:val="28"/>
          <w:szCs w:val="28"/>
        </w:rPr>
      </w:pPr>
      <w:r>
        <w:rPr>
          <w:rFonts w:ascii="华文仿宋" w:eastAsia="华文仿宋" w:hAnsi="华文仿宋" w:hint="eastAsia"/>
          <w:sz w:val="28"/>
          <w:szCs w:val="28"/>
        </w:rPr>
        <w:t xml:space="preserve">                         2024</w:t>
      </w:r>
      <w:r>
        <w:rPr>
          <w:rFonts w:ascii="华文仿宋" w:eastAsia="华文仿宋" w:hAnsi="华文仿宋"/>
          <w:sz w:val="28"/>
          <w:szCs w:val="28"/>
        </w:rPr>
        <w:t>年</w:t>
      </w:r>
      <w:r>
        <w:rPr>
          <w:rFonts w:ascii="华文仿宋" w:eastAsia="华文仿宋" w:hAnsi="华文仿宋"/>
          <w:sz w:val="28"/>
          <w:szCs w:val="28"/>
        </w:rPr>
        <w:t>9</w:t>
      </w:r>
      <w:r>
        <w:rPr>
          <w:rFonts w:ascii="华文仿宋" w:eastAsia="华文仿宋" w:hAnsi="华文仿宋" w:hint="eastAsia"/>
          <w:sz w:val="28"/>
          <w:szCs w:val="28"/>
        </w:rPr>
        <w:t>月</w:t>
      </w:r>
      <w:r>
        <w:rPr>
          <w:rFonts w:ascii="华文仿宋" w:eastAsia="华文仿宋" w:hAnsi="华文仿宋" w:hint="eastAsia"/>
          <w:sz w:val="28"/>
          <w:szCs w:val="28"/>
        </w:rPr>
        <w:t>2</w:t>
      </w:r>
      <w:r w:rsidR="008D51A3">
        <w:rPr>
          <w:rFonts w:ascii="华文仿宋" w:eastAsia="华文仿宋" w:hAnsi="华文仿宋" w:hint="eastAsia"/>
          <w:sz w:val="28"/>
          <w:szCs w:val="28"/>
        </w:rPr>
        <w:t>7</w:t>
      </w:r>
      <w:r>
        <w:rPr>
          <w:rFonts w:ascii="华文仿宋" w:eastAsia="华文仿宋" w:hAnsi="华文仿宋" w:hint="eastAsia"/>
          <w:sz w:val="28"/>
          <w:szCs w:val="28"/>
        </w:rPr>
        <w:t>日</w:t>
      </w:r>
    </w:p>
    <w:sectPr w:rsidR="008014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4FDBF" w14:textId="77777777" w:rsidR="007E3F6D" w:rsidRDefault="007E3F6D" w:rsidP="008D51A3">
      <w:r>
        <w:separator/>
      </w:r>
    </w:p>
  </w:endnote>
  <w:endnote w:type="continuationSeparator" w:id="0">
    <w:p w14:paraId="2ED2B1E5" w14:textId="77777777" w:rsidR="007E3F6D" w:rsidRDefault="007E3F6D" w:rsidP="008D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4281D" w14:textId="77777777" w:rsidR="007E3F6D" w:rsidRDefault="007E3F6D" w:rsidP="008D51A3">
      <w:r>
        <w:separator/>
      </w:r>
    </w:p>
  </w:footnote>
  <w:footnote w:type="continuationSeparator" w:id="0">
    <w:p w14:paraId="7C81863A" w14:textId="77777777" w:rsidR="007E3F6D" w:rsidRDefault="007E3F6D" w:rsidP="008D51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ZlNTRkYTg1YjJiYmIwYmFkMjU1OTA4ZmQ1ODgxMWMifQ=="/>
  </w:docVars>
  <w:rsids>
    <w:rsidRoot w:val="00B5005B"/>
    <w:rsid w:val="00062D9E"/>
    <w:rsid w:val="00094FD5"/>
    <w:rsid w:val="000D0457"/>
    <w:rsid w:val="000F717C"/>
    <w:rsid w:val="00115762"/>
    <w:rsid w:val="0015583C"/>
    <w:rsid w:val="001B228B"/>
    <w:rsid w:val="001E0534"/>
    <w:rsid w:val="00254E9B"/>
    <w:rsid w:val="00272CC0"/>
    <w:rsid w:val="00274547"/>
    <w:rsid w:val="002814FC"/>
    <w:rsid w:val="00295641"/>
    <w:rsid w:val="003502CF"/>
    <w:rsid w:val="00362569"/>
    <w:rsid w:val="003F37B2"/>
    <w:rsid w:val="003F47C9"/>
    <w:rsid w:val="003F7C23"/>
    <w:rsid w:val="00427DB5"/>
    <w:rsid w:val="00454ABF"/>
    <w:rsid w:val="004818F3"/>
    <w:rsid w:val="00497ACB"/>
    <w:rsid w:val="004A6FEB"/>
    <w:rsid w:val="005D459A"/>
    <w:rsid w:val="00623AEB"/>
    <w:rsid w:val="00644C84"/>
    <w:rsid w:val="00651F1D"/>
    <w:rsid w:val="006D38B5"/>
    <w:rsid w:val="0070719D"/>
    <w:rsid w:val="007257B4"/>
    <w:rsid w:val="00732993"/>
    <w:rsid w:val="00737CF3"/>
    <w:rsid w:val="00770D67"/>
    <w:rsid w:val="007A381F"/>
    <w:rsid w:val="007B5064"/>
    <w:rsid w:val="007E3F6D"/>
    <w:rsid w:val="008014BB"/>
    <w:rsid w:val="00850FBE"/>
    <w:rsid w:val="00855987"/>
    <w:rsid w:val="008665B5"/>
    <w:rsid w:val="00880AD4"/>
    <w:rsid w:val="00890F42"/>
    <w:rsid w:val="008D51A3"/>
    <w:rsid w:val="008F07F8"/>
    <w:rsid w:val="00911474"/>
    <w:rsid w:val="00931D70"/>
    <w:rsid w:val="0096432E"/>
    <w:rsid w:val="00975F5C"/>
    <w:rsid w:val="009A045C"/>
    <w:rsid w:val="009C114D"/>
    <w:rsid w:val="009F551D"/>
    <w:rsid w:val="00A26B0E"/>
    <w:rsid w:val="00AD6204"/>
    <w:rsid w:val="00AD673A"/>
    <w:rsid w:val="00AE0DC1"/>
    <w:rsid w:val="00B5005B"/>
    <w:rsid w:val="00B6090E"/>
    <w:rsid w:val="00B7215F"/>
    <w:rsid w:val="00B83EFD"/>
    <w:rsid w:val="00BC08A2"/>
    <w:rsid w:val="00C43104"/>
    <w:rsid w:val="00C90467"/>
    <w:rsid w:val="00CF632E"/>
    <w:rsid w:val="00D161C7"/>
    <w:rsid w:val="00D634D4"/>
    <w:rsid w:val="00D7538C"/>
    <w:rsid w:val="00DA07A6"/>
    <w:rsid w:val="00E6045C"/>
    <w:rsid w:val="00E67E7F"/>
    <w:rsid w:val="00E8374D"/>
    <w:rsid w:val="00EC4637"/>
    <w:rsid w:val="00ED42E1"/>
    <w:rsid w:val="00F24705"/>
    <w:rsid w:val="00F707E5"/>
    <w:rsid w:val="00FB3738"/>
    <w:rsid w:val="00FC39C4"/>
    <w:rsid w:val="00FD0227"/>
    <w:rsid w:val="24675324"/>
    <w:rsid w:val="365245C4"/>
    <w:rsid w:val="39681ABA"/>
    <w:rsid w:val="4B4C75CE"/>
    <w:rsid w:val="69CA6A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0FAF5"/>
  <w15:docId w15:val="{28A59DFB-A72E-4181-8AB0-4F672D459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1"/>
    <w:uiPriority w:val="9"/>
    <w:qFormat/>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customStyle="1" w:styleId="Style5">
    <w:name w:val="_Style 5"/>
    <w:basedOn w:val="a"/>
    <w:next w:val="aa"/>
    <w:uiPriority w:val="34"/>
    <w:qFormat/>
    <w:pPr>
      <w:ind w:firstLineChars="200" w:firstLine="420"/>
    </w:pPr>
    <w:rPr>
      <w:rFonts w:ascii="Calibri" w:eastAsia="宋体" w:hAnsi="Calibri" w:cs="Times New Roman"/>
    </w:rPr>
  </w:style>
  <w:style w:type="paragraph" w:styleId="aa">
    <w:name w:val="List Paragraph"/>
    <w:basedOn w:val="a"/>
    <w:uiPriority w:val="34"/>
    <w:qFormat/>
    <w:pPr>
      <w:ind w:firstLineChars="200" w:firstLine="420"/>
    </w:pPr>
  </w:style>
  <w:style w:type="character" w:customStyle="1" w:styleId="10">
    <w:name w:val="标题 1 字符"/>
    <w:basedOn w:val="a0"/>
    <w:uiPriority w:val="9"/>
    <w:qFormat/>
    <w:rPr>
      <w:b/>
      <w:bCs/>
      <w:kern w:val="44"/>
      <w:sz w:val="44"/>
      <w:szCs w:val="44"/>
    </w:rPr>
  </w:style>
  <w:style w:type="character" w:customStyle="1" w:styleId="11">
    <w:name w:val="标题 1 字符1"/>
    <w:basedOn w:val="a0"/>
    <w:link w:val="1"/>
    <w:uiPriority w:val="9"/>
    <w:qFormat/>
    <w:rPr>
      <w:rFonts w:ascii="Times New Roman" w:eastAsia="宋体" w:hAnsi="Times New Roman" w:cs="Times New Roman"/>
      <w:b/>
      <w:bCs/>
      <w:kern w:val="44"/>
      <w:sz w:val="44"/>
      <w:szCs w:val="44"/>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384</Words>
  <Characters>2190</Characters>
  <Application>Microsoft Office Word</Application>
  <DocSecurity>0</DocSecurity>
  <Lines>18</Lines>
  <Paragraphs>5</Paragraphs>
  <ScaleCrop>false</ScaleCrop>
  <Company>Microsoft</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泉辛</dc:creator>
  <cp:lastModifiedBy>Administrator</cp:lastModifiedBy>
  <cp:revision>23</cp:revision>
  <cp:lastPrinted>2022-09-30T08:58:00Z</cp:lastPrinted>
  <dcterms:created xsi:type="dcterms:W3CDTF">2022-09-30T08:43:00Z</dcterms:created>
  <dcterms:modified xsi:type="dcterms:W3CDTF">2024-09-27T09:47:00Z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911F90F2425347C9A31534764B4C927F_12</vt:lpwstr>
  </property>
</Properties>
</file>