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黑体" w:eastAsia="黑体"/>
          <w:sz w:val="32"/>
          <w:szCs w:val="32"/>
        </w:rPr>
      </w:pPr>
      <w:r>
        <w:rPr>
          <w:rFonts w:hint="eastAsia" w:ascii="黑体" w:hAnsi="黑体" w:eastAsia="黑体"/>
          <w:sz w:val="32"/>
          <w:szCs w:val="32"/>
        </w:rPr>
        <w:t>附件</w:t>
      </w:r>
      <w:r>
        <w:rPr>
          <w:rFonts w:ascii="黑体" w:hAnsi="黑体" w:eastAsia="黑体"/>
          <w:sz w:val="32"/>
          <w:szCs w:val="32"/>
        </w:rPr>
        <w:t>4</w:t>
      </w:r>
    </w:p>
    <w:p>
      <w:pPr>
        <w:jc w:val="center"/>
        <w:rPr>
          <w:rFonts w:hint="eastAsia" w:ascii="方正小标宋_GBK" w:eastAsia="方正小标宋_GBK"/>
          <w:b/>
          <w:sz w:val="40"/>
          <w:szCs w:val="40"/>
        </w:rPr>
      </w:pPr>
      <w:r>
        <w:rPr>
          <w:rFonts w:hint="eastAsia" w:ascii="方正小标宋_GBK" w:eastAsia="方正小标宋_GBK"/>
          <w:b/>
          <w:sz w:val="40"/>
          <w:szCs w:val="40"/>
        </w:rPr>
        <w:t>北京交通大学202</w:t>
      </w:r>
      <w:r>
        <w:rPr>
          <w:rFonts w:hint="eastAsia" w:ascii="方正小标宋_GBK" w:eastAsia="方正小标宋_GBK"/>
          <w:b/>
          <w:sz w:val="40"/>
          <w:szCs w:val="40"/>
          <w:lang w:val="en-US" w:eastAsia="zh-CN"/>
        </w:rPr>
        <w:t>2</w:t>
      </w:r>
      <w:bookmarkStart w:id="0" w:name="_GoBack"/>
      <w:bookmarkEnd w:id="0"/>
      <w:r>
        <w:rPr>
          <w:rFonts w:hint="eastAsia" w:ascii="方正小标宋_GBK" w:eastAsia="方正小标宋_GBK"/>
          <w:b/>
          <w:sz w:val="40"/>
          <w:szCs w:val="40"/>
        </w:rPr>
        <w:t>年就业实践安全须知</w:t>
      </w:r>
    </w:p>
    <w:p>
      <w:pPr>
        <w:autoSpaceDE w:val="0"/>
        <w:snapToGrid w:val="0"/>
        <w:spacing w:line="520" w:lineRule="exact"/>
        <w:ind w:firstLine="640" w:firstLineChars="200"/>
        <w:rPr>
          <w:rFonts w:ascii="黑体" w:hAnsi="黑体" w:eastAsia="黑体" w:cs="楷体"/>
          <w:bCs/>
          <w:color w:val="000000"/>
          <w:kern w:val="0"/>
          <w:sz w:val="32"/>
          <w:szCs w:val="32"/>
        </w:rPr>
      </w:pPr>
    </w:p>
    <w:p>
      <w:pPr>
        <w:autoSpaceDE w:val="0"/>
        <w:snapToGrid w:val="0"/>
        <w:spacing w:line="520" w:lineRule="exact"/>
        <w:ind w:firstLine="640" w:firstLineChars="200"/>
        <w:rPr>
          <w:rFonts w:ascii="黑体" w:hAnsi="黑体" w:eastAsia="黑体" w:cs="楷体"/>
          <w:bCs/>
          <w:color w:val="000000"/>
          <w:kern w:val="0"/>
          <w:sz w:val="32"/>
          <w:szCs w:val="32"/>
        </w:rPr>
      </w:pPr>
      <w:r>
        <w:rPr>
          <w:rFonts w:hint="eastAsia" w:ascii="黑体" w:hAnsi="黑体" w:eastAsia="黑体" w:cs="楷体"/>
          <w:bCs/>
          <w:color w:val="000000"/>
          <w:kern w:val="0"/>
          <w:sz w:val="32"/>
          <w:szCs w:val="32"/>
        </w:rPr>
        <w:t>一、疫情防控安全</w:t>
      </w:r>
    </w:p>
    <w:p>
      <w:pPr>
        <w:autoSpaceDE w:val="0"/>
        <w:adjustRightInd w:val="0"/>
        <w:snapToGrid w:val="0"/>
        <w:spacing w:line="520" w:lineRule="exact"/>
        <w:ind w:firstLine="640" w:firstLineChars="200"/>
        <w:rPr>
          <w:rFonts w:ascii="仿宋" w:hAnsi="仿宋" w:eastAsia="仿宋" w:cs="仿宋"/>
          <w:color w:val="000000"/>
          <w:kern w:val="0"/>
          <w:sz w:val="32"/>
          <w:szCs w:val="32"/>
        </w:rPr>
      </w:pPr>
      <w:r>
        <w:rPr>
          <w:rFonts w:ascii="仿宋" w:hAnsi="仿宋" w:eastAsia="仿宋" w:cs="仿宋"/>
          <w:color w:val="000000"/>
          <w:kern w:val="0"/>
          <w:sz w:val="32"/>
          <w:szCs w:val="32"/>
        </w:rPr>
        <w:t>1</w:t>
      </w:r>
      <w:r>
        <w:rPr>
          <w:rFonts w:hint="eastAsia" w:ascii="仿宋" w:hAnsi="仿宋" w:eastAsia="仿宋" w:cs="仿宋"/>
          <w:color w:val="000000"/>
          <w:kern w:val="0"/>
          <w:sz w:val="32"/>
          <w:szCs w:val="32"/>
        </w:rPr>
        <w:t>.各团队必须严格遵守实践地疫情防控要求，实践地点必须为国家新冠肺炎疫情分区标准界定的低风险地区。</w:t>
      </w:r>
    </w:p>
    <w:p>
      <w:pPr>
        <w:autoSpaceDE w:val="0"/>
        <w:adjustRightInd w:val="0"/>
        <w:snapToGrid w:val="0"/>
        <w:spacing w:line="520" w:lineRule="exact"/>
        <w:ind w:firstLine="640" w:firstLineChars="200"/>
        <w:rPr>
          <w:rFonts w:ascii="仿宋" w:hAnsi="仿宋" w:eastAsia="仿宋" w:cs="仿宋"/>
          <w:color w:val="000000"/>
          <w:kern w:val="0"/>
          <w:sz w:val="32"/>
          <w:szCs w:val="32"/>
        </w:rPr>
      </w:pPr>
      <w:r>
        <w:rPr>
          <w:rFonts w:hint="eastAsia" w:ascii="仿宋" w:hAnsi="仿宋" w:eastAsia="仿宋" w:cs="仿宋"/>
          <w:color w:val="000000"/>
          <w:kern w:val="0"/>
          <w:sz w:val="32"/>
          <w:szCs w:val="32"/>
        </w:rPr>
        <w:t>2</w:t>
      </w:r>
      <w:r>
        <w:rPr>
          <w:rFonts w:ascii="仿宋" w:hAnsi="仿宋" w:eastAsia="仿宋" w:cs="仿宋"/>
          <w:color w:val="000000"/>
          <w:kern w:val="0"/>
          <w:sz w:val="32"/>
          <w:szCs w:val="32"/>
        </w:rPr>
        <w:t>.</w:t>
      </w:r>
      <w:r>
        <w:rPr>
          <w:rFonts w:hint="eastAsia" w:ascii="仿宋" w:hAnsi="仿宋" w:eastAsia="仿宋" w:cs="仿宋"/>
          <w:color w:val="000000"/>
          <w:kern w:val="0"/>
          <w:sz w:val="32"/>
          <w:szCs w:val="32"/>
        </w:rPr>
        <w:t>团队成员必须完成疫苗接种，且在出发前十四天所在地按国家新冠肺炎疫情分区标准为低风险地区。</w:t>
      </w:r>
    </w:p>
    <w:p>
      <w:pPr>
        <w:autoSpaceDE w:val="0"/>
        <w:adjustRightInd w:val="0"/>
        <w:snapToGrid w:val="0"/>
        <w:spacing w:line="520" w:lineRule="exact"/>
        <w:ind w:firstLine="640" w:firstLineChars="200"/>
        <w:rPr>
          <w:rFonts w:ascii="仿宋" w:hAnsi="仿宋" w:eastAsia="仿宋" w:cs="仿宋"/>
          <w:color w:val="000000"/>
          <w:kern w:val="0"/>
          <w:sz w:val="32"/>
          <w:szCs w:val="32"/>
        </w:rPr>
      </w:pPr>
      <w:r>
        <w:rPr>
          <w:rFonts w:ascii="仿宋" w:hAnsi="仿宋" w:eastAsia="仿宋" w:cs="仿宋"/>
          <w:color w:val="000000"/>
          <w:kern w:val="0"/>
          <w:sz w:val="32"/>
          <w:szCs w:val="32"/>
        </w:rPr>
        <w:t>3.</w:t>
      </w:r>
      <w:r>
        <w:rPr>
          <w:rFonts w:hint="eastAsia" w:ascii="仿宋" w:hAnsi="仿宋" w:eastAsia="仿宋" w:cs="仿宋"/>
          <w:color w:val="000000"/>
          <w:kern w:val="0"/>
          <w:sz w:val="32"/>
          <w:szCs w:val="32"/>
        </w:rPr>
        <w:t>团队指导教师务必随团带队出行，并动态了解关注实践地疫情防控标准及风险等级。</w:t>
      </w:r>
    </w:p>
    <w:p>
      <w:pPr>
        <w:autoSpaceDE w:val="0"/>
        <w:adjustRightInd w:val="0"/>
        <w:snapToGrid w:val="0"/>
        <w:spacing w:line="520" w:lineRule="exact"/>
        <w:ind w:firstLine="640" w:firstLineChars="200"/>
        <w:rPr>
          <w:rFonts w:ascii="仿宋" w:hAnsi="仿宋" w:eastAsia="仿宋" w:cs="仿宋"/>
          <w:color w:val="000000"/>
          <w:kern w:val="0"/>
          <w:sz w:val="32"/>
          <w:szCs w:val="32"/>
        </w:rPr>
      </w:pPr>
      <w:r>
        <w:rPr>
          <w:rFonts w:hint="eastAsia" w:ascii="仿宋" w:hAnsi="仿宋" w:eastAsia="仿宋" w:cs="仿宋"/>
          <w:color w:val="000000"/>
          <w:kern w:val="0"/>
          <w:sz w:val="32"/>
          <w:szCs w:val="32"/>
        </w:rPr>
        <w:t>4</w:t>
      </w:r>
      <w:r>
        <w:rPr>
          <w:rFonts w:ascii="仿宋" w:hAnsi="仿宋" w:eastAsia="仿宋" w:cs="仿宋"/>
          <w:color w:val="000000"/>
          <w:kern w:val="0"/>
          <w:sz w:val="32"/>
          <w:szCs w:val="32"/>
        </w:rPr>
        <w:t>.</w:t>
      </w:r>
      <w:r>
        <w:rPr>
          <w:rFonts w:hint="eastAsia" w:ascii="仿宋" w:hAnsi="仿宋" w:eastAsia="仿宋" w:cs="仿宋"/>
          <w:color w:val="000000"/>
          <w:kern w:val="0"/>
          <w:sz w:val="32"/>
          <w:szCs w:val="32"/>
        </w:rPr>
        <w:t>如遇突发状况，须第一时间向就业与创业指导中心及学校相关部门反馈情况。</w:t>
      </w:r>
    </w:p>
    <w:p>
      <w:pPr>
        <w:autoSpaceDE w:val="0"/>
        <w:snapToGrid w:val="0"/>
        <w:spacing w:line="520" w:lineRule="exact"/>
        <w:ind w:firstLine="640" w:firstLineChars="200"/>
        <w:rPr>
          <w:rFonts w:ascii="黑体" w:hAnsi="黑体" w:eastAsia="黑体" w:cs="楷体"/>
          <w:bCs/>
          <w:color w:val="000000"/>
          <w:kern w:val="0"/>
          <w:sz w:val="32"/>
          <w:szCs w:val="32"/>
        </w:rPr>
      </w:pPr>
      <w:r>
        <w:rPr>
          <w:rFonts w:hint="eastAsia" w:ascii="黑体" w:hAnsi="黑体" w:eastAsia="黑体" w:cs="楷体"/>
          <w:bCs/>
          <w:color w:val="000000"/>
          <w:kern w:val="0"/>
          <w:sz w:val="32"/>
          <w:szCs w:val="32"/>
        </w:rPr>
        <w:t>二、交通安全</w:t>
      </w:r>
    </w:p>
    <w:p>
      <w:pPr>
        <w:autoSpaceDE w:val="0"/>
        <w:adjustRightInd w:val="0"/>
        <w:snapToGrid w:val="0"/>
        <w:spacing w:line="520" w:lineRule="exact"/>
        <w:ind w:firstLine="640" w:firstLineChars="200"/>
        <w:rPr>
          <w:rFonts w:ascii="仿宋" w:hAnsi="仿宋" w:eastAsia="仿宋" w:cs="仿宋"/>
          <w:color w:val="000000"/>
          <w:kern w:val="0"/>
          <w:sz w:val="32"/>
          <w:szCs w:val="32"/>
        </w:rPr>
      </w:pPr>
      <w:r>
        <w:rPr>
          <w:rFonts w:hint="eastAsia" w:ascii="仿宋" w:hAnsi="仿宋" w:eastAsia="仿宋" w:cs="仿宋"/>
          <w:color w:val="000000"/>
          <w:kern w:val="0"/>
          <w:sz w:val="32"/>
          <w:szCs w:val="32"/>
        </w:rPr>
        <w:t>1.乘坐具有营运资格的汽车，不乘坐黑车。</w:t>
      </w:r>
    </w:p>
    <w:p>
      <w:pPr>
        <w:autoSpaceDE w:val="0"/>
        <w:adjustRightInd w:val="0"/>
        <w:snapToGrid w:val="0"/>
        <w:spacing w:line="520" w:lineRule="exact"/>
        <w:ind w:firstLine="640" w:firstLineChars="200"/>
        <w:rPr>
          <w:rFonts w:ascii="仿宋" w:hAnsi="仿宋" w:eastAsia="仿宋" w:cs="仿宋"/>
          <w:color w:val="000000"/>
          <w:kern w:val="0"/>
          <w:sz w:val="32"/>
          <w:szCs w:val="32"/>
        </w:rPr>
      </w:pPr>
      <w:r>
        <w:rPr>
          <w:rFonts w:hint="eastAsia" w:ascii="仿宋" w:hAnsi="仿宋" w:eastAsia="仿宋" w:cs="仿宋"/>
          <w:color w:val="000000"/>
          <w:kern w:val="0"/>
          <w:sz w:val="32"/>
          <w:szCs w:val="32"/>
        </w:rPr>
        <w:t>2.横过道路或通过车流量较大的路段、路口及上下坡时应注意交通安全；雨雪天气、夜间等照明不良的情况下应特别注意。</w:t>
      </w:r>
    </w:p>
    <w:p>
      <w:pPr>
        <w:autoSpaceDE w:val="0"/>
        <w:adjustRightInd w:val="0"/>
        <w:snapToGrid w:val="0"/>
        <w:spacing w:line="520" w:lineRule="exact"/>
        <w:ind w:firstLine="640" w:firstLineChars="200"/>
        <w:rPr>
          <w:rFonts w:ascii="仿宋" w:hAnsi="仿宋" w:eastAsia="仿宋" w:cs="仿宋"/>
          <w:color w:val="000000"/>
          <w:kern w:val="0"/>
          <w:sz w:val="32"/>
          <w:szCs w:val="32"/>
        </w:rPr>
      </w:pPr>
      <w:r>
        <w:rPr>
          <w:rFonts w:hint="eastAsia" w:ascii="仿宋" w:hAnsi="仿宋" w:eastAsia="仿宋" w:cs="仿宋"/>
          <w:color w:val="000000"/>
          <w:kern w:val="0"/>
          <w:sz w:val="32"/>
          <w:szCs w:val="32"/>
        </w:rPr>
        <w:t>3.</w:t>
      </w:r>
      <w:r>
        <w:rPr>
          <w:rFonts w:hint="eastAsia" w:ascii="仿宋" w:hAnsi="仿宋" w:eastAsia="仿宋" w:cs="仿宋"/>
          <w:kern w:val="0"/>
          <w:sz w:val="32"/>
          <w:szCs w:val="32"/>
        </w:rPr>
        <w:t>遵守当地交通规则</w:t>
      </w:r>
      <w:r>
        <w:rPr>
          <w:rFonts w:hint="eastAsia" w:ascii="仿宋" w:hAnsi="仿宋" w:eastAsia="仿宋" w:cs="仿宋"/>
          <w:color w:val="000000"/>
          <w:kern w:val="0"/>
          <w:sz w:val="32"/>
          <w:szCs w:val="32"/>
        </w:rPr>
        <w:t>，避让过往车辆，确认安全后再行通过。</w:t>
      </w:r>
    </w:p>
    <w:p>
      <w:pPr>
        <w:autoSpaceDE w:val="0"/>
        <w:adjustRightInd w:val="0"/>
        <w:snapToGrid w:val="0"/>
        <w:spacing w:line="520" w:lineRule="exact"/>
        <w:ind w:firstLine="640" w:firstLineChars="200"/>
        <w:rPr>
          <w:rFonts w:ascii="仿宋" w:hAnsi="仿宋" w:eastAsia="仿宋" w:cs="仿宋"/>
          <w:color w:val="000000"/>
          <w:kern w:val="0"/>
          <w:sz w:val="32"/>
          <w:szCs w:val="32"/>
        </w:rPr>
      </w:pPr>
      <w:r>
        <w:rPr>
          <w:rFonts w:hint="eastAsia" w:ascii="仿宋" w:hAnsi="仿宋" w:eastAsia="仿宋" w:cs="仿宋"/>
          <w:color w:val="000000"/>
          <w:kern w:val="0"/>
          <w:sz w:val="32"/>
          <w:szCs w:val="32"/>
        </w:rPr>
        <w:t>4.骑自行车应慢行，转弯时应减速观察，停放自行车时应在规定地点有序停放。</w:t>
      </w:r>
    </w:p>
    <w:p>
      <w:pPr>
        <w:autoSpaceDE w:val="0"/>
        <w:adjustRightInd w:val="0"/>
        <w:snapToGrid w:val="0"/>
        <w:spacing w:line="520" w:lineRule="exact"/>
        <w:ind w:firstLine="640" w:firstLineChars="200"/>
        <w:rPr>
          <w:rFonts w:ascii="仿宋" w:hAnsi="仿宋" w:eastAsia="仿宋" w:cs="仿宋"/>
          <w:color w:val="000000"/>
          <w:kern w:val="0"/>
          <w:sz w:val="32"/>
          <w:szCs w:val="32"/>
        </w:rPr>
      </w:pPr>
      <w:r>
        <w:rPr>
          <w:rFonts w:hint="eastAsia" w:ascii="仿宋" w:hAnsi="仿宋" w:eastAsia="仿宋" w:cs="仿宋"/>
          <w:color w:val="000000"/>
          <w:kern w:val="0"/>
          <w:sz w:val="32"/>
          <w:szCs w:val="32"/>
        </w:rPr>
        <w:t>5</w:t>
      </w:r>
      <w:r>
        <w:rPr>
          <w:rFonts w:ascii="仿宋" w:hAnsi="仿宋" w:eastAsia="仿宋" w:cs="仿宋"/>
          <w:color w:val="000000"/>
          <w:kern w:val="0"/>
          <w:sz w:val="32"/>
          <w:szCs w:val="32"/>
        </w:rPr>
        <w:t>.</w:t>
      </w:r>
      <w:r>
        <w:rPr>
          <w:rFonts w:hint="eastAsia" w:ascii="仿宋" w:hAnsi="仿宋" w:eastAsia="仿宋"/>
          <w:sz w:val="32"/>
          <w:szCs w:val="32"/>
        </w:rPr>
        <w:t>团队须为每名成员购买意外伤害保险。</w:t>
      </w:r>
    </w:p>
    <w:p>
      <w:pPr>
        <w:autoSpaceDE w:val="0"/>
        <w:snapToGrid w:val="0"/>
        <w:spacing w:line="520" w:lineRule="exact"/>
        <w:ind w:firstLine="640" w:firstLineChars="200"/>
        <w:rPr>
          <w:rFonts w:ascii="黑体" w:hAnsi="黑体" w:eastAsia="黑体" w:cs="楷体"/>
          <w:bCs/>
          <w:color w:val="000000"/>
          <w:kern w:val="0"/>
          <w:sz w:val="32"/>
          <w:szCs w:val="32"/>
        </w:rPr>
      </w:pPr>
      <w:r>
        <w:rPr>
          <w:rFonts w:hint="eastAsia" w:ascii="黑体" w:hAnsi="黑体" w:eastAsia="黑体" w:cs="楷体"/>
          <w:bCs/>
          <w:color w:val="000000"/>
          <w:kern w:val="0"/>
          <w:sz w:val="32"/>
          <w:szCs w:val="32"/>
        </w:rPr>
        <w:t>三、财产安全</w:t>
      </w:r>
    </w:p>
    <w:p>
      <w:pPr>
        <w:autoSpaceDE w:val="0"/>
        <w:adjustRightInd w:val="0"/>
        <w:snapToGrid w:val="0"/>
        <w:spacing w:line="520" w:lineRule="exact"/>
        <w:ind w:firstLine="640" w:firstLineChars="200"/>
        <w:rPr>
          <w:rFonts w:ascii="仿宋" w:hAnsi="仿宋" w:eastAsia="仿宋" w:cs="仿宋"/>
          <w:color w:val="000000"/>
          <w:kern w:val="0"/>
          <w:sz w:val="32"/>
          <w:szCs w:val="32"/>
        </w:rPr>
      </w:pPr>
      <w:r>
        <w:rPr>
          <w:rFonts w:hint="eastAsia" w:ascii="仿宋" w:hAnsi="仿宋" w:eastAsia="仿宋" w:cs="仿宋"/>
          <w:color w:val="000000"/>
          <w:kern w:val="0"/>
          <w:sz w:val="32"/>
          <w:szCs w:val="32"/>
        </w:rPr>
        <w:t>1.和陌生人接触要提高警惕,不向陌生人泄漏自己的身份证号码和家庭联系方式。请家人、朋友不要轻易相信陌生人传达的消息，如有任何消息应及时和学校有关部门联系。</w:t>
      </w:r>
    </w:p>
    <w:p>
      <w:pPr>
        <w:autoSpaceDE w:val="0"/>
        <w:adjustRightInd w:val="0"/>
        <w:snapToGrid w:val="0"/>
        <w:spacing w:line="520" w:lineRule="exact"/>
        <w:ind w:firstLine="640" w:firstLineChars="200"/>
        <w:rPr>
          <w:rFonts w:ascii="仿宋" w:hAnsi="仿宋" w:eastAsia="仿宋" w:cs="仿宋"/>
          <w:color w:val="000000"/>
          <w:kern w:val="0"/>
          <w:sz w:val="32"/>
          <w:szCs w:val="32"/>
        </w:rPr>
      </w:pPr>
      <w:r>
        <w:rPr>
          <w:rFonts w:hint="eastAsia" w:ascii="仿宋" w:hAnsi="仿宋" w:eastAsia="仿宋" w:cs="仿宋"/>
          <w:color w:val="000000"/>
          <w:kern w:val="0"/>
          <w:sz w:val="32"/>
          <w:szCs w:val="32"/>
        </w:rPr>
        <w:t>2.注意防范诈骗案件，识别犯罪团伙假装游客、乞丐或警察设陷行骗或抢窃。切勿向陌生人或者陌生帐号转帐汇款。不要贪小便宜。</w:t>
      </w:r>
    </w:p>
    <w:p>
      <w:pPr>
        <w:autoSpaceDE w:val="0"/>
        <w:adjustRightInd w:val="0"/>
        <w:snapToGrid w:val="0"/>
        <w:spacing w:line="520" w:lineRule="exact"/>
        <w:ind w:firstLine="640" w:firstLineChars="200"/>
        <w:rPr>
          <w:rFonts w:ascii="仿宋" w:hAnsi="仿宋" w:eastAsia="仿宋" w:cs="仿宋"/>
          <w:color w:val="000000"/>
          <w:kern w:val="0"/>
          <w:sz w:val="32"/>
          <w:szCs w:val="32"/>
        </w:rPr>
      </w:pPr>
      <w:r>
        <w:rPr>
          <w:rFonts w:ascii="仿宋" w:hAnsi="仿宋" w:eastAsia="仿宋" w:cs="仿宋"/>
          <w:color w:val="000000"/>
          <w:kern w:val="0"/>
          <w:sz w:val="32"/>
          <w:szCs w:val="32"/>
        </w:rPr>
        <w:t>3</w:t>
      </w:r>
      <w:r>
        <w:rPr>
          <w:rFonts w:hint="eastAsia" w:ascii="仿宋" w:hAnsi="仿宋" w:eastAsia="仿宋" w:cs="仿宋"/>
          <w:color w:val="000000"/>
          <w:kern w:val="0"/>
          <w:sz w:val="32"/>
          <w:szCs w:val="32"/>
        </w:rPr>
        <w:t>.注意贵重物品的保管和存放：文件、钱包不要同时放在一起，分开存放；贵重背包做到包不离身，且置于胸前；不要在旅馆等住处存放现金；睡眠过程中不要将贵重物品放在行李架上，减少被盗窃的可能。</w:t>
      </w:r>
    </w:p>
    <w:p>
      <w:pPr>
        <w:autoSpaceDE w:val="0"/>
        <w:adjustRightInd w:val="0"/>
        <w:snapToGrid w:val="0"/>
        <w:spacing w:line="520" w:lineRule="exact"/>
        <w:ind w:firstLine="640" w:firstLineChars="200"/>
        <w:rPr>
          <w:rFonts w:ascii="仿宋" w:hAnsi="仿宋" w:eastAsia="仿宋" w:cs="仿宋"/>
          <w:color w:val="000000"/>
          <w:kern w:val="0"/>
          <w:sz w:val="32"/>
          <w:szCs w:val="32"/>
        </w:rPr>
      </w:pPr>
      <w:r>
        <w:rPr>
          <w:rFonts w:ascii="仿宋" w:hAnsi="仿宋" w:eastAsia="仿宋" w:cs="仿宋"/>
          <w:color w:val="000000"/>
          <w:kern w:val="0"/>
          <w:sz w:val="32"/>
          <w:szCs w:val="32"/>
        </w:rPr>
        <w:t>4</w:t>
      </w:r>
      <w:r>
        <w:rPr>
          <w:rFonts w:hint="eastAsia" w:ascii="仿宋" w:hAnsi="仿宋" w:eastAsia="仿宋" w:cs="仿宋"/>
          <w:color w:val="000000"/>
          <w:kern w:val="0"/>
          <w:sz w:val="32"/>
          <w:szCs w:val="32"/>
        </w:rPr>
        <w:t>.队员之间互相熟悉携带的行李，便于互相照看；上下交通工具、更换住宿地点时注意清点物品，避免遗失；乘坐列车时记住车厢、座位、铺位号，乘坐汽车等交通工具时注意记录车号，便于出现问题时查找和联系。</w:t>
      </w:r>
    </w:p>
    <w:p>
      <w:pPr>
        <w:autoSpaceDE w:val="0"/>
        <w:adjustRightInd w:val="0"/>
        <w:snapToGrid w:val="0"/>
        <w:spacing w:line="520" w:lineRule="exact"/>
        <w:ind w:firstLine="640" w:firstLineChars="200"/>
        <w:rPr>
          <w:rFonts w:ascii="仿宋" w:hAnsi="仿宋" w:eastAsia="仿宋" w:cs="仿宋"/>
          <w:color w:val="000000"/>
          <w:kern w:val="0"/>
          <w:sz w:val="32"/>
          <w:szCs w:val="32"/>
        </w:rPr>
      </w:pPr>
      <w:r>
        <w:rPr>
          <w:rFonts w:ascii="仿宋" w:hAnsi="仿宋" w:eastAsia="仿宋" w:cs="仿宋"/>
          <w:color w:val="000000"/>
          <w:kern w:val="0"/>
          <w:sz w:val="32"/>
          <w:szCs w:val="32"/>
        </w:rPr>
        <w:t>5</w:t>
      </w:r>
      <w:r>
        <w:rPr>
          <w:rFonts w:hint="eastAsia" w:ascii="仿宋" w:hAnsi="仿宋" w:eastAsia="仿宋" w:cs="仿宋"/>
          <w:color w:val="000000"/>
          <w:kern w:val="0"/>
          <w:sz w:val="32"/>
          <w:szCs w:val="32"/>
        </w:rPr>
        <w:t>.出行时注意防范扒窃和双抢案件；如无必要，不佩戴贵重首饰。</w:t>
      </w:r>
    </w:p>
    <w:p>
      <w:pPr>
        <w:autoSpaceDE w:val="0"/>
        <w:adjustRightInd w:val="0"/>
        <w:snapToGrid w:val="0"/>
        <w:spacing w:line="520" w:lineRule="exact"/>
        <w:ind w:firstLine="640" w:firstLineChars="200"/>
        <w:rPr>
          <w:rFonts w:ascii="仿宋" w:hAnsi="仿宋" w:eastAsia="仿宋" w:cs="仿宋"/>
          <w:color w:val="000000"/>
          <w:kern w:val="0"/>
          <w:sz w:val="32"/>
          <w:szCs w:val="32"/>
        </w:rPr>
      </w:pPr>
      <w:r>
        <w:rPr>
          <w:rFonts w:ascii="仿宋" w:hAnsi="仿宋" w:eastAsia="仿宋" w:cs="仿宋"/>
          <w:color w:val="000000"/>
          <w:kern w:val="0"/>
          <w:sz w:val="32"/>
          <w:szCs w:val="32"/>
        </w:rPr>
        <w:t>6</w:t>
      </w:r>
      <w:r>
        <w:rPr>
          <w:rFonts w:hint="eastAsia" w:ascii="仿宋" w:hAnsi="仿宋" w:eastAsia="仿宋" w:cs="仿宋"/>
          <w:color w:val="000000"/>
          <w:kern w:val="0"/>
          <w:sz w:val="32"/>
          <w:szCs w:val="32"/>
        </w:rPr>
        <w:t>.注意防范银行卡犯罪，妥善保管证件，有效证件和银行卡不要放在一处；不携带大量现金，且尽量不要集中一处存放；使用ATM机应注意周围是否有可疑人员，注意ATM机上是否有可疑的附加设备。</w:t>
      </w:r>
    </w:p>
    <w:p>
      <w:pPr>
        <w:autoSpaceDE w:val="0"/>
        <w:snapToGrid w:val="0"/>
        <w:spacing w:line="520" w:lineRule="exact"/>
        <w:ind w:firstLine="640" w:firstLineChars="200"/>
        <w:rPr>
          <w:rFonts w:ascii="黑体" w:hAnsi="黑体" w:eastAsia="黑体" w:cs="楷体"/>
          <w:bCs/>
          <w:color w:val="000000"/>
          <w:kern w:val="0"/>
          <w:sz w:val="32"/>
          <w:szCs w:val="32"/>
        </w:rPr>
      </w:pPr>
      <w:r>
        <w:rPr>
          <w:rFonts w:hint="eastAsia" w:ascii="黑体" w:hAnsi="黑体" w:eastAsia="黑体" w:cs="楷体"/>
          <w:bCs/>
          <w:color w:val="000000"/>
          <w:kern w:val="0"/>
          <w:sz w:val="32"/>
          <w:szCs w:val="32"/>
        </w:rPr>
        <w:t>四、住宿安全</w:t>
      </w:r>
    </w:p>
    <w:p>
      <w:pPr>
        <w:autoSpaceDE w:val="0"/>
        <w:adjustRightInd w:val="0"/>
        <w:snapToGrid w:val="0"/>
        <w:spacing w:line="520" w:lineRule="exact"/>
        <w:ind w:firstLine="640" w:firstLineChars="200"/>
        <w:rPr>
          <w:rFonts w:ascii="仿宋" w:hAnsi="仿宋" w:eastAsia="仿宋" w:cs="仿宋"/>
          <w:color w:val="000000"/>
          <w:kern w:val="0"/>
          <w:sz w:val="32"/>
          <w:szCs w:val="32"/>
        </w:rPr>
      </w:pPr>
      <w:r>
        <w:rPr>
          <w:rFonts w:hint="eastAsia" w:ascii="仿宋" w:hAnsi="仿宋" w:eastAsia="仿宋" w:cs="仿宋"/>
          <w:color w:val="000000"/>
          <w:kern w:val="0"/>
          <w:sz w:val="32"/>
          <w:szCs w:val="32"/>
        </w:rPr>
        <w:t>1.应在安全卫生具有营业许可证的正规宾馆、旅店住宿，住宿需将房门反锁，不轻易给陌生人开门。</w:t>
      </w:r>
    </w:p>
    <w:p>
      <w:pPr>
        <w:autoSpaceDE w:val="0"/>
        <w:adjustRightInd w:val="0"/>
        <w:snapToGrid w:val="0"/>
        <w:spacing w:line="520" w:lineRule="exact"/>
        <w:ind w:firstLine="640" w:firstLineChars="200"/>
        <w:rPr>
          <w:rFonts w:ascii="仿宋" w:hAnsi="仿宋" w:eastAsia="仿宋" w:cs="仿宋"/>
          <w:color w:val="000000"/>
          <w:kern w:val="0"/>
          <w:sz w:val="32"/>
          <w:szCs w:val="32"/>
        </w:rPr>
      </w:pPr>
      <w:r>
        <w:rPr>
          <w:rFonts w:hint="eastAsia" w:ascii="仿宋" w:hAnsi="仿宋" w:eastAsia="仿宋" w:cs="仿宋"/>
          <w:color w:val="000000"/>
          <w:kern w:val="0"/>
          <w:sz w:val="32"/>
          <w:szCs w:val="32"/>
        </w:rPr>
        <w:t>2.如遇警察检查，可请其先出示自己的证件，记下警牌号、警车号，积极配合</w:t>
      </w:r>
      <w:r>
        <w:rPr>
          <w:rFonts w:ascii="仿宋" w:hAnsi="仿宋" w:eastAsia="仿宋" w:cs="仿宋"/>
          <w:color w:val="000000"/>
          <w:kern w:val="0"/>
          <w:sz w:val="32"/>
          <w:szCs w:val="32"/>
        </w:rPr>
        <w:t>检查</w:t>
      </w:r>
      <w:r>
        <w:rPr>
          <w:rFonts w:hint="eastAsia" w:ascii="仿宋" w:hAnsi="仿宋" w:eastAsia="仿宋" w:cs="仿宋"/>
          <w:color w:val="000000"/>
          <w:kern w:val="0"/>
          <w:sz w:val="32"/>
          <w:szCs w:val="32"/>
        </w:rPr>
        <w:t>。</w:t>
      </w:r>
    </w:p>
    <w:p>
      <w:pPr>
        <w:autoSpaceDE w:val="0"/>
        <w:adjustRightInd w:val="0"/>
        <w:snapToGrid w:val="0"/>
        <w:spacing w:line="520" w:lineRule="exact"/>
        <w:ind w:firstLine="640" w:firstLineChars="200"/>
        <w:rPr>
          <w:rFonts w:ascii="仿宋" w:hAnsi="仿宋" w:eastAsia="仿宋" w:cs="仿宋"/>
          <w:color w:val="000000"/>
          <w:kern w:val="0"/>
          <w:sz w:val="32"/>
          <w:szCs w:val="32"/>
        </w:rPr>
      </w:pPr>
      <w:r>
        <w:rPr>
          <w:rFonts w:hint="eastAsia" w:ascii="仿宋" w:hAnsi="仿宋" w:eastAsia="仿宋" w:cs="仿宋"/>
          <w:color w:val="000000"/>
          <w:kern w:val="0"/>
          <w:sz w:val="32"/>
          <w:szCs w:val="32"/>
        </w:rPr>
        <w:t>3.注意防火及电器安全，出门须切断充电器等电器电源。</w:t>
      </w:r>
    </w:p>
    <w:p>
      <w:pPr>
        <w:autoSpaceDE w:val="0"/>
        <w:snapToGrid w:val="0"/>
        <w:spacing w:line="520" w:lineRule="exact"/>
        <w:ind w:firstLine="640" w:firstLineChars="200"/>
        <w:rPr>
          <w:rFonts w:ascii="黑体" w:hAnsi="黑体" w:eastAsia="黑体" w:cs="楷体"/>
          <w:bCs/>
          <w:color w:val="000000"/>
          <w:kern w:val="0"/>
          <w:sz w:val="32"/>
          <w:szCs w:val="32"/>
        </w:rPr>
      </w:pPr>
      <w:r>
        <w:rPr>
          <w:rFonts w:hint="eastAsia" w:ascii="黑体" w:hAnsi="黑体" w:eastAsia="黑体" w:cs="楷体"/>
          <w:bCs/>
          <w:color w:val="000000"/>
          <w:kern w:val="0"/>
          <w:sz w:val="32"/>
          <w:szCs w:val="32"/>
        </w:rPr>
        <w:t>五、实践安全</w:t>
      </w:r>
    </w:p>
    <w:p>
      <w:pPr>
        <w:autoSpaceDE w:val="0"/>
        <w:snapToGrid w:val="0"/>
        <w:spacing w:line="520" w:lineRule="exact"/>
        <w:ind w:firstLine="640" w:firstLineChars="200"/>
        <w:rPr>
          <w:rFonts w:ascii="仿宋" w:hAnsi="仿宋" w:eastAsia="仿宋" w:cs="仿宋"/>
          <w:color w:val="000000"/>
          <w:kern w:val="0"/>
          <w:sz w:val="32"/>
          <w:szCs w:val="32"/>
        </w:rPr>
      </w:pPr>
      <w:r>
        <w:rPr>
          <w:rFonts w:ascii="仿宋" w:hAnsi="仿宋" w:eastAsia="仿宋" w:cs="仿宋"/>
          <w:color w:val="000000"/>
          <w:kern w:val="0"/>
          <w:sz w:val="32"/>
          <w:szCs w:val="32"/>
        </w:rPr>
        <w:t>1</w:t>
      </w:r>
      <w:r>
        <w:rPr>
          <w:rFonts w:hint="eastAsia" w:ascii="仿宋" w:hAnsi="仿宋" w:eastAsia="仿宋" w:cs="仿宋"/>
          <w:color w:val="000000"/>
          <w:kern w:val="0"/>
          <w:sz w:val="32"/>
          <w:szCs w:val="32"/>
        </w:rPr>
        <w:t>.实践过程中，原则上不允许单个团员脱离实践队伍单独行动；必要情况下，有团员单独行动时，必须向团队说明事由、前往地点、返回时间以及确保联络畅通；实践团尽量减少夜间外出，尤其禁止团员夜间单独外出；一般情况下，尽量不要让女生单独行动。</w:t>
      </w:r>
    </w:p>
    <w:p>
      <w:pPr>
        <w:autoSpaceDE w:val="0"/>
        <w:snapToGrid w:val="0"/>
        <w:spacing w:line="520" w:lineRule="exact"/>
        <w:ind w:firstLine="640" w:firstLineChars="200"/>
        <w:rPr>
          <w:rFonts w:ascii="仿宋" w:hAnsi="仿宋" w:eastAsia="仿宋" w:cs="仿宋"/>
          <w:color w:val="000000"/>
          <w:kern w:val="0"/>
          <w:sz w:val="32"/>
          <w:szCs w:val="32"/>
        </w:rPr>
      </w:pPr>
      <w:r>
        <w:rPr>
          <w:rFonts w:ascii="仿宋" w:hAnsi="仿宋" w:eastAsia="仿宋" w:cs="仿宋"/>
          <w:color w:val="000000"/>
          <w:kern w:val="0"/>
          <w:sz w:val="32"/>
          <w:szCs w:val="32"/>
        </w:rPr>
        <w:t>2.</w:t>
      </w:r>
      <w:r>
        <w:rPr>
          <w:rFonts w:hint="eastAsia" w:ascii="仿宋" w:hAnsi="仿宋" w:eastAsia="仿宋" w:cs="仿宋"/>
          <w:color w:val="000000"/>
          <w:kern w:val="0"/>
          <w:sz w:val="32"/>
          <w:szCs w:val="32"/>
        </w:rPr>
        <w:t>实践出行前，务必向每位同学强调安全问题的必要性，并在全队范围内就安全问题进行讨论和研究，务必使每一位同学了解实践过程中可能遇到的安全事件以及相应的处理方法。</w:t>
      </w:r>
    </w:p>
    <w:p>
      <w:pPr>
        <w:autoSpaceDE w:val="0"/>
        <w:snapToGrid w:val="0"/>
        <w:spacing w:line="520" w:lineRule="exact"/>
        <w:ind w:firstLine="640" w:firstLineChars="200"/>
        <w:rPr>
          <w:rFonts w:ascii="仿宋" w:hAnsi="仿宋" w:eastAsia="仿宋" w:cs="楷体"/>
          <w:bCs/>
          <w:color w:val="000000"/>
          <w:kern w:val="0"/>
          <w:sz w:val="32"/>
          <w:szCs w:val="32"/>
        </w:rPr>
      </w:pPr>
      <w:r>
        <w:rPr>
          <w:rFonts w:hint="eastAsia" w:ascii="仿宋" w:hAnsi="仿宋" w:eastAsia="仿宋" w:cs="仿宋"/>
          <w:color w:val="000000"/>
          <w:kern w:val="0"/>
          <w:sz w:val="32"/>
          <w:szCs w:val="32"/>
        </w:rPr>
        <w:t>3.实践团应当使用各种方式确保通讯顺畅，每个人都有实践团其他任何人的手机号码，</w:t>
      </w:r>
      <w:r>
        <w:rPr>
          <w:rFonts w:ascii="仿宋" w:hAnsi="仿宋" w:eastAsia="仿宋" w:cs="仿宋"/>
          <w:color w:val="000000"/>
          <w:kern w:val="0"/>
          <w:sz w:val="32"/>
          <w:szCs w:val="32"/>
        </w:rPr>
        <w:t>并</w:t>
      </w:r>
      <w:r>
        <w:rPr>
          <w:rFonts w:hint="eastAsia" w:ascii="仿宋" w:hAnsi="仿宋" w:eastAsia="仿宋" w:cs="仿宋"/>
          <w:color w:val="000000"/>
          <w:kern w:val="0"/>
          <w:sz w:val="32"/>
          <w:szCs w:val="32"/>
        </w:rPr>
        <w:t>可与学校相关部门取得联系。</w:t>
      </w:r>
    </w:p>
    <w:p>
      <w:pPr>
        <w:autoSpaceDE w:val="0"/>
        <w:adjustRightInd w:val="0"/>
        <w:snapToGrid w:val="0"/>
        <w:spacing w:line="520" w:lineRule="exact"/>
        <w:ind w:firstLine="640" w:firstLineChars="200"/>
        <w:rPr>
          <w:rFonts w:ascii="仿宋" w:hAnsi="仿宋" w:eastAsia="仿宋" w:cs="仿宋"/>
          <w:color w:val="000000"/>
          <w:kern w:val="0"/>
          <w:sz w:val="32"/>
          <w:szCs w:val="32"/>
        </w:rPr>
      </w:pPr>
      <w:r>
        <w:rPr>
          <w:rFonts w:hint="eastAsia" w:ascii="仿宋" w:hAnsi="仿宋" w:eastAsia="仿宋" w:cs="仿宋"/>
          <w:color w:val="000000"/>
          <w:kern w:val="0"/>
          <w:sz w:val="32"/>
          <w:szCs w:val="32"/>
        </w:rPr>
        <w:t>4</w:t>
      </w:r>
      <w:r>
        <w:rPr>
          <w:rFonts w:ascii="仿宋" w:hAnsi="仿宋" w:eastAsia="仿宋" w:cs="仿宋"/>
          <w:color w:val="000000"/>
          <w:kern w:val="0"/>
          <w:sz w:val="32"/>
          <w:szCs w:val="32"/>
        </w:rPr>
        <w:t>.</w:t>
      </w:r>
      <w:r>
        <w:rPr>
          <w:rFonts w:hint="eastAsia" w:ascii="仿宋" w:hAnsi="仿宋" w:eastAsia="仿宋" w:cs="仿宋"/>
          <w:color w:val="000000"/>
          <w:kern w:val="0"/>
          <w:sz w:val="32"/>
          <w:szCs w:val="32"/>
        </w:rPr>
        <w:t>实践团每天活动结束后必须清点人数并确定团员的身体健康和财物安全情况，同时通过各种渠道了解实践地点的天气预报等情况并进行第二天活动的安全准备。</w:t>
      </w:r>
    </w:p>
    <w:p>
      <w:pPr>
        <w:autoSpaceDE w:val="0"/>
        <w:adjustRightInd w:val="0"/>
        <w:snapToGrid w:val="0"/>
        <w:spacing w:line="520" w:lineRule="exact"/>
        <w:ind w:firstLine="640" w:firstLineChars="200"/>
        <w:rPr>
          <w:rFonts w:ascii="仿宋" w:hAnsi="仿宋" w:eastAsia="仿宋" w:cs="仿宋"/>
          <w:color w:val="000000"/>
          <w:kern w:val="0"/>
          <w:sz w:val="32"/>
          <w:szCs w:val="32"/>
        </w:rPr>
      </w:pPr>
      <w:r>
        <w:rPr>
          <w:rFonts w:ascii="仿宋" w:hAnsi="仿宋" w:eastAsia="仿宋" w:cs="仿宋"/>
          <w:color w:val="000000"/>
          <w:kern w:val="0"/>
          <w:sz w:val="32"/>
          <w:szCs w:val="32"/>
        </w:rPr>
        <w:t>5</w:t>
      </w:r>
      <w:r>
        <w:rPr>
          <w:rFonts w:hint="eastAsia" w:ascii="仿宋" w:hAnsi="仿宋" w:eastAsia="仿宋" w:cs="仿宋"/>
          <w:color w:val="000000"/>
          <w:kern w:val="0"/>
          <w:sz w:val="32"/>
          <w:szCs w:val="32"/>
        </w:rPr>
        <w:t>.遵守实践接待单位的安全要求，在电力、建筑等单位工作区参观访问时，应按照单位的要求做好安全工作。</w:t>
      </w:r>
    </w:p>
    <w:p>
      <w:pPr>
        <w:autoSpaceDE w:val="0"/>
        <w:adjustRightInd w:val="0"/>
        <w:snapToGrid w:val="0"/>
        <w:spacing w:line="520" w:lineRule="exact"/>
        <w:ind w:firstLine="640" w:firstLineChars="200"/>
        <w:rPr>
          <w:rFonts w:ascii="仿宋" w:hAnsi="仿宋" w:eastAsia="仿宋" w:cs="仿宋"/>
          <w:color w:val="000000"/>
          <w:kern w:val="0"/>
          <w:sz w:val="32"/>
          <w:szCs w:val="32"/>
        </w:rPr>
      </w:pPr>
      <w:r>
        <w:rPr>
          <w:rFonts w:hint="eastAsia" w:ascii="仿宋" w:hAnsi="仿宋" w:eastAsia="仿宋" w:cs="仿宋"/>
          <w:color w:val="000000"/>
          <w:kern w:val="0"/>
          <w:sz w:val="32"/>
          <w:szCs w:val="32"/>
        </w:rPr>
        <w:t>6</w:t>
      </w:r>
      <w:r>
        <w:rPr>
          <w:rFonts w:ascii="仿宋" w:hAnsi="仿宋" w:eastAsia="仿宋" w:cs="仿宋"/>
          <w:color w:val="000000"/>
          <w:kern w:val="0"/>
          <w:sz w:val="32"/>
          <w:szCs w:val="32"/>
        </w:rPr>
        <w:t>.</w:t>
      </w:r>
      <w:r>
        <w:rPr>
          <w:rFonts w:hint="eastAsia" w:ascii="仿宋" w:hAnsi="仿宋" w:eastAsia="仿宋" w:cs="仿宋"/>
          <w:color w:val="000000"/>
          <w:kern w:val="0"/>
          <w:sz w:val="32"/>
          <w:szCs w:val="32"/>
        </w:rPr>
        <w:t>动态关注实践行程路线途径地和实践地的天气其其他自然灾害预警，做好相关预案，遇特殊情况须延期开展实践或取消行程。</w:t>
      </w:r>
    </w:p>
    <w:p>
      <w:pPr>
        <w:autoSpaceDE w:val="0"/>
        <w:snapToGrid w:val="0"/>
        <w:spacing w:line="520" w:lineRule="exact"/>
        <w:ind w:firstLine="640" w:firstLineChars="200"/>
        <w:rPr>
          <w:rFonts w:ascii="黑体" w:hAnsi="黑体" w:eastAsia="黑体" w:cs="楷体"/>
          <w:bCs/>
          <w:color w:val="000000"/>
          <w:kern w:val="0"/>
          <w:sz w:val="32"/>
          <w:szCs w:val="32"/>
        </w:rPr>
      </w:pPr>
      <w:r>
        <w:rPr>
          <w:rFonts w:hint="eastAsia" w:ascii="黑体" w:hAnsi="黑体" w:eastAsia="黑体" w:cs="楷体"/>
          <w:bCs/>
          <w:color w:val="000000"/>
          <w:kern w:val="0"/>
          <w:sz w:val="32"/>
          <w:szCs w:val="32"/>
        </w:rPr>
        <w:t>六、卫生安全</w:t>
      </w:r>
    </w:p>
    <w:p>
      <w:pPr>
        <w:autoSpaceDE w:val="0"/>
        <w:adjustRightInd w:val="0"/>
        <w:snapToGrid w:val="0"/>
        <w:spacing w:line="520" w:lineRule="exact"/>
        <w:ind w:firstLine="640" w:firstLineChars="200"/>
        <w:rPr>
          <w:rFonts w:ascii="仿宋" w:hAnsi="仿宋" w:eastAsia="仿宋" w:cs="仿宋"/>
          <w:color w:val="000000"/>
          <w:kern w:val="0"/>
          <w:sz w:val="32"/>
          <w:szCs w:val="32"/>
        </w:rPr>
      </w:pPr>
      <w:r>
        <w:rPr>
          <w:rFonts w:hint="eastAsia" w:ascii="仿宋" w:hAnsi="仿宋" w:eastAsia="仿宋" w:cs="仿宋"/>
          <w:color w:val="000000"/>
          <w:kern w:val="0"/>
          <w:sz w:val="32"/>
          <w:szCs w:val="32"/>
        </w:rPr>
        <w:t>1.应注意避免在高温、高湿、阳光直射等不利环境下长时间活动，合理饮食，充足饮水，注意采取防晒措施，尽量减少中暑等情况的发生。</w:t>
      </w:r>
    </w:p>
    <w:p>
      <w:pPr>
        <w:autoSpaceDE w:val="0"/>
        <w:adjustRightInd w:val="0"/>
        <w:snapToGrid w:val="0"/>
        <w:spacing w:line="520" w:lineRule="exact"/>
        <w:ind w:firstLine="640" w:firstLineChars="200"/>
        <w:rPr>
          <w:rFonts w:ascii="仿宋" w:hAnsi="仿宋" w:eastAsia="仿宋" w:cs="仿宋"/>
          <w:color w:val="000000"/>
          <w:kern w:val="0"/>
          <w:sz w:val="32"/>
          <w:szCs w:val="32"/>
        </w:rPr>
      </w:pPr>
      <w:r>
        <w:rPr>
          <w:rFonts w:hint="eastAsia" w:ascii="仿宋" w:hAnsi="仿宋" w:eastAsia="仿宋" w:cs="仿宋"/>
          <w:color w:val="000000"/>
          <w:kern w:val="0"/>
          <w:sz w:val="32"/>
          <w:szCs w:val="32"/>
        </w:rPr>
        <w:t>2.合理安排作息，避免过度劳累，保证睡眠时间。</w:t>
      </w:r>
    </w:p>
    <w:p>
      <w:pPr>
        <w:autoSpaceDE w:val="0"/>
        <w:adjustRightInd w:val="0"/>
        <w:snapToGrid w:val="0"/>
        <w:spacing w:line="520" w:lineRule="exact"/>
        <w:ind w:firstLine="640" w:firstLineChars="200"/>
        <w:rPr>
          <w:rFonts w:ascii="仿宋" w:hAnsi="仿宋" w:eastAsia="仿宋" w:cs="仿宋"/>
          <w:color w:val="000000"/>
          <w:kern w:val="0"/>
          <w:sz w:val="32"/>
          <w:szCs w:val="32"/>
        </w:rPr>
      </w:pPr>
      <w:r>
        <w:rPr>
          <w:rFonts w:hint="eastAsia" w:ascii="仿宋" w:hAnsi="仿宋" w:eastAsia="仿宋" w:cs="仿宋"/>
          <w:color w:val="000000"/>
          <w:kern w:val="0"/>
          <w:sz w:val="32"/>
          <w:szCs w:val="32"/>
        </w:rPr>
        <w:t>3.注意饮食卫生，尽量少食用生冷食品，尽量不要饮用生水，不食用和饮用野外采集的食物和水源，外出就餐注意选择具有一定卫生条件的场所。</w:t>
      </w:r>
    </w:p>
    <w:p>
      <w:pPr>
        <w:autoSpaceDE w:val="0"/>
        <w:adjustRightInd w:val="0"/>
        <w:snapToGrid w:val="0"/>
        <w:spacing w:line="520" w:lineRule="exact"/>
        <w:ind w:firstLine="640" w:firstLineChars="200"/>
        <w:rPr>
          <w:rFonts w:ascii="仿宋" w:hAnsi="仿宋" w:eastAsia="仿宋" w:cs="仿宋"/>
          <w:color w:val="000000"/>
          <w:kern w:val="0"/>
          <w:sz w:val="32"/>
          <w:szCs w:val="32"/>
        </w:rPr>
      </w:pPr>
      <w:r>
        <w:rPr>
          <w:rFonts w:hint="eastAsia" w:ascii="仿宋" w:hAnsi="仿宋" w:eastAsia="仿宋" w:cs="仿宋"/>
          <w:color w:val="000000"/>
          <w:kern w:val="0"/>
          <w:sz w:val="32"/>
          <w:szCs w:val="32"/>
        </w:rPr>
        <w:t>4.加强个人卫生，勤洗手，做好防疫准备，预防肠道传染病。注意节制饮食，</w:t>
      </w:r>
      <w:r>
        <w:rPr>
          <w:rFonts w:ascii="仿宋" w:hAnsi="仿宋" w:eastAsia="仿宋" w:cs="仿宋"/>
          <w:color w:val="000000"/>
          <w:kern w:val="0"/>
          <w:sz w:val="32"/>
          <w:szCs w:val="32"/>
        </w:rPr>
        <w:t>以免</w:t>
      </w:r>
      <w:r>
        <w:rPr>
          <w:rFonts w:hint="eastAsia" w:ascii="仿宋" w:hAnsi="仿宋" w:eastAsia="仿宋" w:cs="仿宋"/>
          <w:color w:val="000000"/>
          <w:kern w:val="0"/>
          <w:sz w:val="32"/>
          <w:szCs w:val="32"/>
        </w:rPr>
        <w:t>引起肠胃不适。</w:t>
      </w:r>
    </w:p>
    <w:p>
      <w:pPr>
        <w:autoSpaceDE w:val="0"/>
        <w:adjustRightInd w:val="0"/>
        <w:snapToGrid w:val="0"/>
        <w:spacing w:line="520" w:lineRule="exact"/>
        <w:ind w:firstLine="640" w:firstLineChars="200"/>
        <w:rPr>
          <w:rFonts w:ascii="仿宋" w:hAnsi="仿宋" w:eastAsia="仿宋" w:cs="仿宋"/>
          <w:color w:val="000000"/>
          <w:kern w:val="0"/>
          <w:sz w:val="32"/>
          <w:szCs w:val="32"/>
        </w:rPr>
      </w:pPr>
      <w:r>
        <w:rPr>
          <w:rFonts w:hint="eastAsia" w:ascii="仿宋" w:hAnsi="仿宋" w:eastAsia="仿宋" w:cs="仿宋"/>
          <w:color w:val="000000"/>
          <w:kern w:val="0"/>
          <w:sz w:val="32"/>
          <w:szCs w:val="32"/>
        </w:rPr>
        <w:t>5.根据当地情况准备合适的个人衣物及个人卫生用具并妥善保管，减少由于高温、高湿、蚊虫叮咬等原因引起的各种疾病。</w:t>
      </w:r>
    </w:p>
    <w:p>
      <w:pPr>
        <w:autoSpaceDE w:val="0"/>
        <w:adjustRightInd w:val="0"/>
        <w:snapToGrid w:val="0"/>
        <w:spacing w:line="520" w:lineRule="exact"/>
        <w:ind w:firstLine="640" w:firstLineChars="200"/>
        <w:rPr>
          <w:rFonts w:ascii="仿宋" w:hAnsi="仿宋" w:eastAsia="仿宋" w:cs="仿宋"/>
          <w:color w:val="000000"/>
          <w:kern w:val="0"/>
          <w:sz w:val="32"/>
          <w:szCs w:val="32"/>
        </w:rPr>
      </w:pPr>
      <w:r>
        <w:rPr>
          <w:rFonts w:hint="eastAsia" w:ascii="仿宋" w:hAnsi="仿宋" w:eastAsia="仿宋" w:cs="仿宋"/>
          <w:color w:val="000000"/>
          <w:kern w:val="0"/>
          <w:sz w:val="32"/>
          <w:szCs w:val="32"/>
        </w:rPr>
        <w:t>6.出行时的常见病主要是感冒、咳嗽、腹泻等消化道疾病、呼吸道疾病，适当备一些药。如果自己用药，一定要有充足的把握，不能滥用药物。</w:t>
      </w:r>
    </w:p>
    <w:p>
      <w:pPr>
        <w:autoSpaceDE w:val="0"/>
        <w:adjustRightInd w:val="0"/>
        <w:snapToGrid w:val="0"/>
        <w:spacing w:line="520" w:lineRule="exact"/>
        <w:ind w:firstLine="640" w:firstLineChars="200"/>
        <w:rPr>
          <w:rFonts w:ascii="仿宋" w:hAnsi="仿宋" w:eastAsia="仿宋" w:cs="仿宋"/>
          <w:color w:val="000000"/>
          <w:kern w:val="0"/>
          <w:sz w:val="32"/>
          <w:szCs w:val="32"/>
        </w:rPr>
      </w:pPr>
      <w:r>
        <w:rPr>
          <w:rFonts w:ascii="仿宋" w:hAnsi="仿宋" w:eastAsia="仿宋" w:cs="仿宋"/>
          <w:color w:val="000000"/>
          <w:kern w:val="0"/>
          <w:sz w:val="32"/>
          <w:szCs w:val="32"/>
        </w:rPr>
        <w:t>7</w:t>
      </w:r>
      <w:r>
        <w:rPr>
          <w:rFonts w:hint="eastAsia" w:ascii="仿宋" w:hAnsi="仿宋" w:eastAsia="仿宋" w:cs="仿宋"/>
          <w:color w:val="000000"/>
          <w:kern w:val="0"/>
          <w:sz w:val="32"/>
          <w:szCs w:val="32"/>
        </w:rPr>
        <w:t>.出现伤病人员时，如果没有在医院接受治疗，务必安排身体状况良好的人员陪同，不得让伤病人员单独停留在住宿地点或者活动地点。</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_GBK">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4F4C11"/>
    <w:multiLevelType w:val="multilevel"/>
    <w:tmpl w:val="234F4C11"/>
    <w:lvl w:ilvl="0" w:tentative="0">
      <w:start w:val="1"/>
      <w:numFmt w:val="decimal"/>
      <w:pStyle w:val="6"/>
      <w:lvlText w:val="%1"/>
      <w:lvlJc w:val="left"/>
      <w:pPr>
        <w:ind w:left="425" w:hanging="425"/>
      </w:pPr>
      <w:rPr>
        <w:rFonts w:hint="eastAsia"/>
      </w:rPr>
    </w:lvl>
    <w:lvl w:ilvl="1" w:tentative="0">
      <w:start w:val="1"/>
      <w:numFmt w:val="decimal"/>
      <w:pStyle w:val="8"/>
      <w:lvlText w:val="%1.%2"/>
      <w:lvlJc w:val="left"/>
      <w:pPr>
        <w:ind w:left="992" w:hanging="567"/>
      </w:pPr>
      <w:rPr>
        <w:rFonts w:hint="eastAsia"/>
      </w:rPr>
    </w:lvl>
    <w:lvl w:ilvl="2" w:tentative="0">
      <w:start w:val="1"/>
      <w:numFmt w:val="decimal"/>
      <w:pStyle w:val="15"/>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93F"/>
    <w:rsid w:val="0002623A"/>
    <w:rsid w:val="00032C74"/>
    <w:rsid w:val="000F664E"/>
    <w:rsid w:val="00106D3E"/>
    <w:rsid w:val="00112EF4"/>
    <w:rsid w:val="00145EB8"/>
    <w:rsid w:val="002A1F99"/>
    <w:rsid w:val="002A3147"/>
    <w:rsid w:val="00335F11"/>
    <w:rsid w:val="00350290"/>
    <w:rsid w:val="003774E9"/>
    <w:rsid w:val="00402D5D"/>
    <w:rsid w:val="0042797C"/>
    <w:rsid w:val="005B29B7"/>
    <w:rsid w:val="005B38C3"/>
    <w:rsid w:val="00643707"/>
    <w:rsid w:val="006946D2"/>
    <w:rsid w:val="00720761"/>
    <w:rsid w:val="007230B7"/>
    <w:rsid w:val="007C5ECB"/>
    <w:rsid w:val="00890E97"/>
    <w:rsid w:val="008B1EAE"/>
    <w:rsid w:val="008C6B90"/>
    <w:rsid w:val="0097319E"/>
    <w:rsid w:val="009A15E6"/>
    <w:rsid w:val="009D2ED0"/>
    <w:rsid w:val="00A430E5"/>
    <w:rsid w:val="00A77B7C"/>
    <w:rsid w:val="00AC57DF"/>
    <w:rsid w:val="00AD28CE"/>
    <w:rsid w:val="00B12356"/>
    <w:rsid w:val="00B5093F"/>
    <w:rsid w:val="00B825AB"/>
    <w:rsid w:val="00C91B66"/>
    <w:rsid w:val="00D97523"/>
    <w:rsid w:val="00DE2D44"/>
    <w:rsid w:val="00DE54FF"/>
    <w:rsid w:val="00E51529"/>
    <w:rsid w:val="00E63F50"/>
    <w:rsid w:val="00EE56FD"/>
    <w:rsid w:val="00F47D07"/>
    <w:rsid w:val="00F67256"/>
    <w:rsid w:val="00FA7B4E"/>
    <w:rsid w:val="788404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26"/>
    <w:unhideWhenUsed/>
    <w:uiPriority w:val="99"/>
    <w:pPr>
      <w:tabs>
        <w:tab w:val="center" w:pos="4153"/>
        <w:tab w:val="right" w:pos="8306"/>
      </w:tabs>
      <w:snapToGrid w:val="0"/>
      <w:jc w:val="left"/>
    </w:pPr>
    <w:rPr>
      <w:sz w:val="18"/>
      <w:szCs w:val="18"/>
    </w:rPr>
  </w:style>
  <w:style w:type="paragraph" w:styleId="3">
    <w:name w:val="header"/>
    <w:basedOn w:val="1"/>
    <w:link w:val="25"/>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6">
    <w:name w:val="章标题1"/>
    <w:basedOn w:val="1"/>
    <w:link w:val="7"/>
    <w:qFormat/>
    <w:uiPriority w:val="0"/>
    <w:pPr>
      <w:widowControl/>
      <w:numPr>
        <w:ilvl w:val="0"/>
        <w:numId w:val="1"/>
      </w:numPr>
      <w:spacing w:before="50" w:beforeLines="50" w:after="50" w:afterLines="50" w:line="360" w:lineRule="auto"/>
      <w:jc w:val="center"/>
      <w:outlineLvl w:val="0"/>
    </w:pPr>
    <w:rPr>
      <w:rFonts w:ascii="Times New Roman" w:hAnsi="Calibri" w:eastAsia="黑体" w:cs="Times New Roman"/>
      <w:sz w:val="32"/>
      <w:szCs w:val="28"/>
    </w:rPr>
  </w:style>
  <w:style w:type="character" w:customStyle="1" w:styleId="7">
    <w:name w:val="章标题1 字符"/>
    <w:basedOn w:val="5"/>
    <w:link w:val="6"/>
    <w:uiPriority w:val="0"/>
    <w:rPr>
      <w:rFonts w:ascii="Times New Roman" w:hAnsi="Calibri" w:eastAsia="黑体" w:cs="Times New Roman"/>
      <w:sz w:val="32"/>
      <w:szCs w:val="28"/>
    </w:rPr>
  </w:style>
  <w:style w:type="paragraph" w:customStyle="1" w:styleId="8">
    <w:name w:val="节标题1.1"/>
    <w:basedOn w:val="1"/>
    <w:next w:val="1"/>
    <w:qFormat/>
    <w:uiPriority w:val="0"/>
    <w:pPr>
      <w:keepNext/>
      <w:keepLines/>
      <w:numPr>
        <w:ilvl w:val="1"/>
        <w:numId w:val="1"/>
      </w:numPr>
      <w:spacing w:before="50" w:beforeLines="50" w:after="50" w:afterLines="50" w:line="360" w:lineRule="auto"/>
      <w:jc w:val="left"/>
      <w:outlineLvl w:val="1"/>
    </w:pPr>
    <w:rPr>
      <w:rFonts w:ascii="Times New Roman" w:hAnsi="Times New Roman" w:eastAsia="黑体" w:cs="Times New Roman"/>
      <w:b/>
      <w:bCs/>
      <w:sz w:val="24"/>
      <w:szCs w:val="24"/>
    </w:rPr>
  </w:style>
  <w:style w:type="paragraph" w:customStyle="1" w:styleId="9">
    <w:name w:val="款"/>
    <w:basedOn w:val="1"/>
    <w:link w:val="10"/>
    <w:qFormat/>
    <w:uiPriority w:val="0"/>
    <w:pPr>
      <w:spacing w:line="360" w:lineRule="auto"/>
      <w:ind w:firstLine="422" w:firstLineChars="200"/>
      <w:jc w:val="left"/>
    </w:pPr>
    <w:rPr>
      <w:rFonts w:ascii="Times New Roman" w:hAnsi="Times New Roman" w:eastAsia="宋体" w:cs="Times New Roman"/>
      <w:b/>
      <w:szCs w:val="21"/>
    </w:rPr>
  </w:style>
  <w:style w:type="character" w:customStyle="1" w:styleId="10">
    <w:name w:val="款 字符"/>
    <w:basedOn w:val="5"/>
    <w:link w:val="9"/>
    <w:qFormat/>
    <w:uiPriority w:val="0"/>
    <w:rPr>
      <w:rFonts w:ascii="Times New Roman" w:hAnsi="Times New Roman" w:eastAsia="宋体" w:cs="Times New Roman"/>
      <w:b/>
      <w:szCs w:val="21"/>
    </w:rPr>
  </w:style>
  <w:style w:type="paragraph" w:customStyle="1" w:styleId="11">
    <w:name w:val="论文题目"/>
    <w:basedOn w:val="1"/>
    <w:link w:val="12"/>
    <w:qFormat/>
    <w:uiPriority w:val="0"/>
    <w:pPr>
      <w:widowControl/>
      <w:spacing w:line="360" w:lineRule="auto"/>
      <w:jc w:val="center"/>
    </w:pPr>
    <w:rPr>
      <w:rFonts w:ascii="Times New Roman" w:hAnsi="Calibri" w:eastAsia="黑体" w:cs="Times New Roman"/>
      <w:sz w:val="44"/>
      <w:szCs w:val="28"/>
    </w:rPr>
  </w:style>
  <w:style w:type="character" w:customStyle="1" w:styleId="12">
    <w:name w:val="论文题目 字符"/>
    <w:basedOn w:val="5"/>
    <w:link w:val="11"/>
    <w:uiPriority w:val="0"/>
    <w:rPr>
      <w:rFonts w:ascii="Times New Roman" w:hAnsi="Calibri" w:eastAsia="黑体" w:cs="Times New Roman"/>
      <w:sz w:val="44"/>
      <w:szCs w:val="28"/>
    </w:rPr>
  </w:style>
  <w:style w:type="paragraph" w:customStyle="1" w:styleId="13">
    <w:name w:val="论文正文"/>
    <w:basedOn w:val="1"/>
    <w:link w:val="14"/>
    <w:qFormat/>
    <w:uiPriority w:val="0"/>
    <w:pPr>
      <w:spacing w:line="360" w:lineRule="auto"/>
      <w:ind w:firstLine="420" w:firstLineChars="200"/>
      <w:jc w:val="left"/>
    </w:pPr>
    <w:rPr>
      <w:rFonts w:ascii="Times New Roman" w:hAnsi="Times New Roman" w:eastAsia="宋体" w:cs="Times New Roman"/>
      <w:szCs w:val="21"/>
    </w:rPr>
  </w:style>
  <w:style w:type="character" w:customStyle="1" w:styleId="14">
    <w:name w:val="论文正文 字符"/>
    <w:basedOn w:val="5"/>
    <w:link w:val="13"/>
    <w:uiPriority w:val="0"/>
    <w:rPr>
      <w:rFonts w:ascii="Times New Roman" w:hAnsi="Times New Roman" w:eastAsia="宋体" w:cs="Times New Roman"/>
      <w:szCs w:val="21"/>
    </w:rPr>
  </w:style>
  <w:style w:type="paragraph" w:customStyle="1" w:styleId="15">
    <w:name w:val="条标题1.1.1"/>
    <w:basedOn w:val="6"/>
    <w:next w:val="1"/>
    <w:link w:val="16"/>
    <w:qFormat/>
    <w:uiPriority w:val="0"/>
    <w:pPr>
      <w:numPr>
        <w:ilvl w:val="2"/>
      </w:numPr>
      <w:jc w:val="left"/>
      <w:outlineLvl w:val="2"/>
    </w:pPr>
    <w:rPr>
      <w:sz w:val="24"/>
    </w:rPr>
  </w:style>
  <w:style w:type="character" w:customStyle="1" w:styleId="16">
    <w:name w:val="条标题1.1.1 字符"/>
    <w:basedOn w:val="7"/>
    <w:link w:val="15"/>
    <w:uiPriority w:val="0"/>
    <w:rPr>
      <w:rFonts w:ascii="Times New Roman" w:hAnsi="Calibri" w:eastAsia="黑体" w:cs="Times New Roman"/>
      <w:sz w:val="24"/>
      <w:szCs w:val="28"/>
    </w:rPr>
  </w:style>
  <w:style w:type="paragraph" w:customStyle="1" w:styleId="17">
    <w:name w:val="图题"/>
    <w:basedOn w:val="1"/>
    <w:link w:val="18"/>
    <w:qFormat/>
    <w:uiPriority w:val="0"/>
    <w:pPr>
      <w:spacing w:line="360" w:lineRule="auto"/>
      <w:jc w:val="center"/>
    </w:pPr>
    <w:rPr>
      <w:rFonts w:ascii="宋体" w:hAnsi="宋体" w:eastAsia="宋体" w:cs="Times New Roman"/>
      <w:szCs w:val="21"/>
    </w:rPr>
  </w:style>
  <w:style w:type="character" w:customStyle="1" w:styleId="18">
    <w:name w:val="图题 字符"/>
    <w:basedOn w:val="5"/>
    <w:link w:val="17"/>
    <w:qFormat/>
    <w:uiPriority w:val="0"/>
    <w:rPr>
      <w:rFonts w:ascii="宋体" w:hAnsi="宋体" w:eastAsia="宋体" w:cs="Times New Roman"/>
      <w:szCs w:val="21"/>
    </w:rPr>
  </w:style>
  <w:style w:type="paragraph" w:customStyle="1" w:styleId="19">
    <w:name w:val="表题"/>
    <w:basedOn w:val="1"/>
    <w:link w:val="20"/>
    <w:qFormat/>
    <w:uiPriority w:val="0"/>
    <w:pPr>
      <w:spacing w:line="360" w:lineRule="auto"/>
      <w:jc w:val="center"/>
    </w:pPr>
    <w:rPr>
      <w:rFonts w:ascii="黑体" w:hAnsi="黑体" w:eastAsia="黑体" w:cs="Times New Roman"/>
      <w:b/>
      <w:szCs w:val="21"/>
    </w:rPr>
  </w:style>
  <w:style w:type="character" w:customStyle="1" w:styleId="20">
    <w:name w:val="表题 字符"/>
    <w:basedOn w:val="5"/>
    <w:link w:val="19"/>
    <w:uiPriority w:val="0"/>
    <w:rPr>
      <w:rFonts w:ascii="黑体" w:hAnsi="黑体" w:eastAsia="黑体" w:cs="Times New Roman"/>
      <w:b/>
      <w:szCs w:val="21"/>
    </w:rPr>
  </w:style>
  <w:style w:type="paragraph" w:customStyle="1" w:styleId="21">
    <w:name w:val="表格文字"/>
    <w:basedOn w:val="1"/>
    <w:link w:val="22"/>
    <w:qFormat/>
    <w:uiPriority w:val="0"/>
    <w:pPr>
      <w:spacing w:line="360" w:lineRule="auto"/>
      <w:jc w:val="center"/>
    </w:pPr>
    <w:rPr>
      <w:rFonts w:ascii="Times New Roman" w:hAnsi="Times New Roman" w:eastAsia="宋体" w:cs="Times New Roman"/>
      <w:kern w:val="0"/>
      <w:szCs w:val="21"/>
    </w:rPr>
  </w:style>
  <w:style w:type="character" w:customStyle="1" w:styleId="22">
    <w:name w:val="表格文字 字符"/>
    <w:basedOn w:val="5"/>
    <w:link w:val="21"/>
    <w:uiPriority w:val="0"/>
    <w:rPr>
      <w:rFonts w:ascii="Times New Roman" w:hAnsi="Times New Roman" w:eastAsia="宋体" w:cs="Times New Roman"/>
      <w:kern w:val="0"/>
      <w:szCs w:val="21"/>
    </w:rPr>
  </w:style>
  <w:style w:type="paragraph" w:customStyle="1" w:styleId="23">
    <w:name w:val="公式"/>
    <w:basedOn w:val="1"/>
    <w:next w:val="1"/>
    <w:link w:val="24"/>
    <w:qFormat/>
    <w:uiPriority w:val="0"/>
    <w:pPr>
      <w:tabs>
        <w:tab w:val="center" w:pos="4536"/>
        <w:tab w:val="right" w:pos="9072"/>
      </w:tabs>
      <w:spacing w:line="360" w:lineRule="auto"/>
      <w:jc w:val="center"/>
    </w:pPr>
    <w:rPr>
      <w:rFonts w:ascii="Times New Roman" w:hAnsi="Times New Roman" w:eastAsia="宋体" w:cs="Times New Roman"/>
      <w:sz w:val="24"/>
      <w:szCs w:val="21"/>
    </w:rPr>
  </w:style>
  <w:style w:type="character" w:customStyle="1" w:styleId="24">
    <w:name w:val="公式 字符"/>
    <w:basedOn w:val="5"/>
    <w:link w:val="23"/>
    <w:uiPriority w:val="0"/>
    <w:rPr>
      <w:rFonts w:ascii="Times New Roman" w:hAnsi="Times New Roman" w:eastAsia="宋体" w:cs="Times New Roman"/>
      <w:sz w:val="24"/>
      <w:szCs w:val="21"/>
    </w:rPr>
  </w:style>
  <w:style w:type="character" w:customStyle="1" w:styleId="25">
    <w:name w:val="页眉 字符"/>
    <w:basedOn w:val="5"/>
    <w:link w:val="3"/>
    <w:uiPriority w:val="99"/>
    <w:rPr>
      <w:sz w:val="18"/>
      <w:szCs w:val="18"/>
    </w:rPr>
  </w:style>
  <w:style w:type="character" w:customStyle="1" w:styleId="26">
    <w:name w:val="页脚 字符"/>
    <w:basedOn w:val="5"/>
    <w:link w:val="2"/>
    <w:uiPriority w:val="99"/>
    <w:rPr>
      <w:sz w:val="18"/>
      <w:szCs w:val="18"/>
    </w:rPr>
  </w:style>
  <w:style w:type="paragraph" w:styleId="27">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F03145D-F9C9-4157-9ABA-1A026B60C31F}">
  <ds:schemaRefs/>
</ds:datastoreItem>
</file>

<file path=docProps/app.xml><?xml version="1.0" encoding="utf-8"?>
<Properties xmlns="http://schemas.openxmlformats.org/officeDocument/2006/extended-properties" xmlns:vt="http://schemas.openxmlformats.org/officeDocument/2006/docPropsVTypes">
  <Template>Normal.dotm</Template>
  <Pages>4</Pages>
  <Words>265</Words>
  <Characters>1517</Characters>
  <Lines>12</Lines>
  <Paragraphs>3</Paragraphs>
  <TotalTime>8</TotalTime>
  <ScaleCrop>false</ScaleCrop>
  <LinksUpToDate>false</LinksUpToDate>
  <CharactersWithSpaces>1779</CharactersWithSpaces>
  <Application>WPS Office_11.1.0.11372_F1E327BC-269C-435d-A152-05C5408002CA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2021-06-22T02:29:00Z</dcterms:created>
  <dc:creator>zdhwzw@buaa.edu.cn</dc:creator>
  <cp:lastModifiedBy>赵健</cp:lastModifiedBy>
  <dcterms:modified xsi:type="dcterms:W3CDTF">2022-06-21T07:27:41Z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2052-11.1.0.11372</vt:lpwstr>
  </property>
  <property fmtid="{D5CDD505-2E9C-101B-9397-08002B2CF9AE}" pid="3" name="ICV">
    <vt:lpwstr>42510E26856D49CABA6FF43622F88A1B</vt:lpwstr>
  </property>
</Properties>
</file>