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640" w:lineRule="exact"/>
        <w:rPr>
          <w:rFonts w:ascii="黑体" w:hAnsi="黑体" w:eastAsia="黑体"/>
          <w:sz w:val="32"/>
          <w:szCs w:val="32"/>
        </w:rPr>
      </w:pPr>
      <w:r>
        <w:rPr>
          <w:rFonts w:hint="eastAsia" w:ascii="黑体" w:hAnsi="黑体" w:eastAsia="黑体"/>
          <w:sz w:val="32"/>
          <w:szCs w:val="32"/>
        </w:rPr>
        <w:t>附件1</w:t>
      </w:r>
    </w:p>
    <w:p>
      <w:pPr>
        <w:adjustRightInd w:val="0"/>
        <w:snapToGrid w:val="0"/>
        <w:spacing w:line="640" w:lineRule="exact"/>
        <w:jc w:val="center"/>
        <w:rPr>
          <w:rFonts w:hint="eastAsia" w:ascii="方正大标宋简体" w:hAnsi="Vijaya" w:eastAsia="方正大标宋简体"/>
          <w:sz w:val="44"/>
          <w:szCs w:val="32"/>
        </w:rPr>
      </w:pPr>
      <w:bookmarkStart w:id="0" w:name="_GoBack"/>
      <w:r>
        <w:rPr>
          <w:rFonts w:hint="eastAsia" w:ascii="方正大标宋简体" w:hAnsi="Vijaya" w:eastAsia="方正大标宋简体"/>
          <w:sz w:val="44"/>
          <w:szCs w:val="32"/>
        </w:rPr>
        <w:t>北京交通大学参加北京市学生联合会第十三次代表大会的代表产生办法</w:t>
      </w:r>
      <w:bookmarkEnd w:id="0"/>
    </w:p>
    <w:p>
      <w:pPr>
        <w:adjustRightInd w:val="0"/>
        <w:snapToGrid w:val="0"/>
        <w:spacing w:line="600" w:lineRule="exact"/>
        <w:rPr>
          <w:rFonts w:hint="eastAsia" w:ascii="仿宋" w:hAnsi="仿宋" w:eastAsia="仿宋"/>
          <w:kern w:val="0"/>
          <w:sz w:val="24"/>
          <w:szCs w:val="24"/>
        </w:rPr>
      </w:pPr>
    </w:p>
    <w:p>
      <w:pPr>
        <w:adjustRightInd w:val="0"/>
        <w:snapToGrid w:val="0"/>
        <w:spacing w:line="600" w:lineRule="exact"/>
        <w:ind w:firstLine="640" w:firstLineChars="200"/>
        <w:rPr>
          <w:rFonts w:ascii="华文仿宋" w:hAnsi="华文仿宋" w:eastAsia="华文仿宋"/>
          <w:sz w:val="32"/>
          <w:szCs w:val="32"/>
        </w:rPr>
      </w:pPr>
      <w:r>
        <w:rPr>
          <w:rFonts w:hint="eastAsia" w:ascii="华文仿宋" w:hAnsi="华文仿宋" w:eastAsia="华文仿宋"/>
          <w:sz w:val="32"/>
          <w:szCs w:val="32"/>
        </w:rPr>
        <w:t>按照《中华全国学生联合会章程》关于“省、自治区、直辖市学联代表大会一般每三至五年举行一次”的规定，北京市学生联合会第十三次代表大会（以下简称“市学联十三大”）拟于今年8月底召开，根据市学联十三大筹备组织工作有关要求，北京交通大学学生会、研究生会制定推选我校参加北京市学生联合会第十三次代表大会的代表产生办法如下：</w:t>
      </w:r>
    </w:p>
    <w:p>
      <w:pPr>
        <w:pStyle w:val="2"/>
        <w:adjustRightInd w:val="0"/>
        <w:spacing w:line="600" w:lineRule="exact"/>
        <w:ind w:firstLine="640" w:firstLineChars="200"/>
        <w:contextualSpacing/>
        <w:textAlignment w:val="baseline"/>
        <w:rPr>
          <w:rFonts w:hint="eastAsia" w:ascii="黑体" w:hAnsi="黑体" w:eastAsia="黑体"/>
          <w:sz w:val="32"/>
          <w:szCs w:val="32"/>
        </w:rPr>
      </w:pPr>
      <w:r>
        <w:rPr>
          <w:rFonts w:hint="eastAsia" w:ascii="黑体" w:hAnsi="黑体" w:eastAsia="黑体"/>
          <w:sz w:val="32"/>
          <w:szCs w:val="32"/>
        </w:rPr>
        <w:t>一、资格限定和推选标准</w:t>
      </w:r>
    </w:p>
    <w:p>
      <w:pPr>
        <w:adjustRightInd w:val="0"/>
        <w:snapToGrid w:val="0"/>
        <w:spacing w:line="600" w:lineRule="exact"/>
        <w:ind w:firstLine="640" w:firstLineChars="200"/>
        <w:rPr>
          <w:rFonts w:hint="eastAsia" w:ascii="华文仿宋" w:hAnsi="华文仿宋" w:eastAsia="华文仿宋"/>
          <w:sz w:val="32"/>
          <w:szCs w:val="32"/>
        </w:rPr>
      </w:pPr>
      <w:r>
        <w:rPr>
          <w:rFonts w:hint="eastAsia" w:ascii="华文仿宋" w:hAnsi="华文仿宋" w:eastAsia="华文仿宋"/>
          <w:sz w:val="32"/>
          <w:szCs w:val="32"/>
        </w:rPr>
        <w:t>根据学联章程，全体本科生、研究生均为学生会、研究生会会员。我校所有学生均有资格经过组织程序成为本学校代表人选。各学院分会应统筹考虑代表结构，推选出一批在坚定理想信念、服务广大同学，投身疫情防控、助力乡村振兴，追求向上向善、勇于自强奋斗等方面表现突出的学生作为代表，树立培养品学兼优好学生的鲜明导向，更好团结凝聚广大青年学生。其中，学生会、研究生会组织工作人员一般不超过50%。代表具体标准如下：</w:t>
      </w:r>
    </w:p>
    <w:p>
      <w:pPr>
        <w:adjustRightInd w:val="0"/>
        <w:snapToGrid w:val="0"/>
        <w:spacing w:line="600" w:lineRule="exact"/>
        <w:ind w:firstLine="640" w:firstLineChars="200"/>
        <w:rPr>
          <w:rFonts w:hint="eastAsia" w:ascii="华文仿宋" w:hAnsi="华文仿宋" w:eastAsia="华文仿宋"/>
          <w:sz w:val="32"/>
          <w:szCs w:val="32"/>
        </w:rPr>
      </w:pPr>
      <w:r>
        <w:rPr>
          <w:rFonts w:hint="eastAsia" w:ascii="华文仿宋" w:hAnsi="华文仿宋" w:eastAsia="华文仿宋"/>
          <w:sz w:val="32"/>
          <w:szCs w:val="32"/>
        </w:rPr>
        <w:t xml:space="preserve">1. </w:t>
      </w:r>
      <w:r>
        <w:rPr>
          <w:rFonts w:hint="eastAsia" w:ascii="华文仿宋" w:hAnsi="华文仿宋" w:eastAsia="华文仿宋"/>
          <w:b/>
          <w:bCs/>
          <w:sz w:val="32"/>
          <w:szCs w:val="32"/>
        </w:rPr>
        <w:t>中国籍在校学生</w:t>
      </w:r>
      <w:r>
        <w:rPr>
          <w:rFonts w:hint="eastAsia" w:ascii="华文仿宋" w:hAnsi="华文仿宋" w:eastAsia="华文仿宋"/>
          <w:sz w:val="32"/>
          <w:szCs w:val="32"/>
        </w:rPr>
        <w:t>，且必须是本校在册</w:t>
      </w:r>
      <w:r>
        <w:rPr>
          <w:rFonts w:hint="eastAsia" w:ascii="华文仿宋" w:hAnsi="华文仿宋" w:eastAsia="华文仿宋"/>
          <w:b/>
          <w:bCs/>
          <w:sz w:val="32"/>
          <w:szCs w:val="32"/>
        </w:rPr>
        <w:t>非应届毕业生</w:t>
      </w:r>
      <w:r>
        <w:rPr>
          <w:rFonts w:hint="eastAsia" w:ascii="华文仿宋" w:hAnsi="华文仿宋" w:eastAsia="华文仿宋"/>
          <w:sz w:val="32"/>
          <w:szCs w:val="32"/>
        </w:rPr>
        <w:t>。</w:t>
      </w:r>
    </w:p>
    <w:p>
      <w:pPr>
        <w:adjustRightInd w:val="0"/>
        <w:snapToGrid w:val="0"/>
        <w:spacing w:line="600" w:lineRule="exact"/>
        <w:ind w:firstLine="640" w:firstLineChars="200"/>
        <w:rPr>
          <w:rFonts w:hint="eastAsia" w:ascii="华文仿宋" w:hAnsi="华文仿宋" w:eastAsia="华文仿宋"/>
          <w:sz w:val="32"/>
          <w:szCs w:val="32"/>
        </w:rPr>
      </w:pPr>
      <w:r>
        <w:rPr>
          <w:rFonts w:hint="eastAsia" w:ascii="华文仿宋" w:hAnsi="华文仿宋" w:eastAsia="华文仿宋"/>
          <w:sz w:val="32"/>
          <w:szCs w:val="32"/>
        </w:rPr>
        <w:t xml:space="preserve">2. </w:t>
      </w:r>
      <w:r>
        <w:rPr>
          <w:rFonts w:hint="eastAsia" w:ascii="华文仿宋" w:hAnsi="华文仿宋" w:eastAsia="华文仿宋"/>
          <w:b/>
          <w:bCs/>
          <w:sz w:val="32"/>
          <w:szCs w:val="32"/>
        </w:rPr>
        <w:t>理想信念坚定</w:t>
      </w:r>
      <w:r>
        <w:rPr>
          <w:rFonts w:hint="eastAsia" w:ascii="华文仿宋" w:hAnsi="华文仿宋" w:eastAsia="华文仿宋"/>
          <w:sz w:val="32"/>
          <w:szCs w:val="32"/>
        </w:rPr>
        <w:t>。认真学习贯彻习近平新时代中国特色社会主义思想，贯彻落实习近平总书记关于青年工作的重要思想，增强“四个意识”、坚定“四个自信”、做到“两个维护”。有共产主义远大理想和中国特色社会主义共同理想，热爱党、热爱祖国、热爱社会主义，有浓厚的家国情怀。</w:t>
      </w:r>
    </w:p>
    <w:p>
      <w:pPr>
        <w:adjustRightInd w:val="0"/>
        <w:snapToGrid w:val="0"/>
        <w:spacing w:line="600" w:lineRule="exact"/>
        <w:ind w:firstLine="640" w:firstLineChars="200"/>
        <w:rPr>
          <w:rFonts w:hint="eastAsia" w:ascii="华文仿宋" w:hAnsi="华文仿宋" w:eastAsia="华文仿宋"/>
          <w:sz w:val="32"/>
          <w:szCs w:val="32"/>
        </w:rPr>
      </w:pPr>
      <w:r>
        <w:rPr>
          <w:rFonts w:hint="eastAsia" w:ascii="华文仿宋" w:hAnsi="华文仿宋" w:eastAsia="华文仿宋"/>
          <w:sz w:val="32"/>
          <w:szCs w:val="32"/>
        </w:rPr>
        <w:t xml:space="preserve">3. </w:t>
      </w:r>
      <w:r>
        <w:rPr>
          <w:rFonts w:hint="eastAsia" w:ascii="华文仿宋" w:hAnsi="华文仿宋" w:eastAsia="华文仿宋"/>
          <w:b/>
          <w:bCs/>
          <w:sz w:val="32"/>
          <w:szCs w:val="32"/>
        </w:rPr>
        <w:t>道德品行优良</w:t>
      </w:r>
      <w:r>
        <w:rPr>
          <w:rFonts w:hint="eastAsia" w:ascii="华文仿宋" w:hAnsi="华文仿宋" w:eastAsia="华文仿宋"/>
          <w:sz w:val="32"/>
          <w:szCs w:val="32"/>
        </w:rPr>
        <w:t>。树立集体主义、社会主义和共产主义道德，模范践行社会主义核心价值观，带头倡导良好社会风尚。经常参加志愿服务，</w:t>
      </w:r>
      <w:r>
        <w:rPr>
          <w:rFonts w:hint="eastAsia" w:ascii="华文仿宋" w:hAnsi="华文仿宋" w:eastAsia="华文仿宋"/>
          <w:b/>
          <w:bCs/>
          <w:sz w:val="32"/>
          <w:szCs w:val="32"/>
          <w:highlight w:val="none"/>
        </w:rPr>
        <w:t>年度参加志愿服务时长不少于20小时</w:t>
      </w:r>
      <w:r>
        <w:rPr>
          <w:rFonts w:hint="eastAsia" w:ascii="华文仿宋" w:hAnsi="华文仿宋" w:eastAsia="华文仿宋"/>
          <w:sz w:val="32"/>
          <w:szCs w:val="32"/>
          <w:highlight w:val="none"/>
        </w:rPr>
        <w:t>。</w:t>
      </w:r>
    </w:p>
    <w:p>
      <w:pPr>
        <w:adjustRightInd w:val="0"/>
        <w:snapToGrid w:val="0"/>
        <w:spacing w:line="600" w:lineRule="exact"/>
        <w:ind w:firstLine="640" w:firstLineChars="200"/>
        <w:rPr>
          <w:rFonts w:hint="eastAsia" w:ascii="华文仿宋" w:hAnsi="华文仿宋" w:eastAsia="华文仿宋"/>
          <w:sz w:val="32"/>
          <w:szCs w:val="32"/>
        </w:rPr>
      </w:pPr>
      <w:r>
        <w:rPr>
          <w:rFonts w:hint="eastAsia" w:ascii="华文仿宋" w:hAnsi="华文仿宋" w:eastAsia="华文仿宋"/>
          <w:sz w:val="32"/>
          <w:szCs w:val="32"/>
        </w:rPr>
        <w:t xml:space="preserve">4. </w:t>
      </w:r>
      <w:r>
        <w:rPr>
          <w:rFonts w:hint="eastAsia" w:ascii="华文仿宋" w:hAnsi="华文仿宋" w:eastAsia="华文仿宋"/>
          <w:b/>
          <w:bCs/>
          <w:sz w:val="32"/>
          <w:szCs w:val="32"/>
        </w:rPr>
        <w:t>表率作用突出</w:t>
      </w:r>
      <w:r>
        <w:rPr>
          <w:rFonts w:hint="eastAsia" w:ascii="华文仿宋" w:hAnsi="华文仿宋" w:eastAsia="华文仿宋"/>
          <w:sz w:val="32"/>
          <w:szCs w:val="32"/>
        </w:rPr>
        <w:t>。学习成绩优秀，专业技能突出，具有艰苦奋斗精神，能够在同学中发挥示范表率作用。积极投身新冠疫情防控的人民战争、总体战、阻击战，在志愿服务、突击攻坚、社区报到、关爱服务等工作中发挥积极作用，表现突出，经受住了考验。</w:t>
      </w:r>
    </w:p>
    <w:p>
      <w:pPr>
        <w:adjustRightInd w:val="0"/>
        <w:snapToGrid w:val="0"/>
        <w:spacing w:line="600" w:lineRule="exact"/>
        <w:ind w:firstLine="640" w:firstLineChars="200"/>
        <w:rPr>
          <w:rFonts w:hint="eastAsia" w:ascii="华文仿宋" w:hAnsi="华文仿宋" w:eastAsia="华文仿宋"/>
          <w:sz w:val="32"/>
          <w:szCs w:val="32"/>
        </w:rPr>
      </w:pPr>
      <w:r>
        <w:rPr>
          <w:rFonts w:hint="eastAsia" w:ascii="华文仿宋" w:hAnsi="华文仿宋" w:eastAsia="华文仿宋"/>
          <w:sz w:val="32"/>
          <w:szCs w:val="32"/>
        </w:rPr>
        <w:t xml:space="preserve">5. </w:t>
      </w:r>
      <w:r>
        <w:rPr>
          <w:rFonts w:hint="eastAsia" w:ascii="华文仿宋" w:hAnsi="华文仿宋" w:eastAsia="华文仿宋"/>
          <w:b/>
          <w:bCs/>
          <w:sz w:val="32"/>
          <w:szCs w:val="32"/>
        </w:rPr>
        <w:t>群众基础良好</w:t>
      </w:r>
      <w:r>
        <w:rPr>
          <w:rFonts w:hint="eastAsia" w:ascii="华文仿宋" w:hAnsi="华文仿宋" w:eastAsia="华文仿宋"/>
          <w:sz w:val="32"/>
          <w:szCs w:val="32"/>
        </w:rPr>
        <w:t>。积极主动服务身边同学，在同学中评价良好，威信较高。</w:t>
      </w:r>
    </w:p>
    <w:p>
      <w:pPr>
        <w:adjustRightInd w:val="0"/>
        <w:snapToGrid w:val="0"/>
        <w:spacing w:line="600" w:lineRule="exact"/>
        <w:ind w:firstLine="640" w:firstLineChars="200"/>
        <w:rPr>
          <w:rFonts w:ascii="华文仿宋" w:hAnsi="华文仿宋" w:eastAsia="华文仿宋"/>
          <w:sz w:val="32"/>
          <w:szCs w:val="32"/>
        </w:rPr>
      </w:pPr>
      <w:r>
        <w:rPr>
          <w:rFonts w:hint="eastAsia" w:ascii="华文仿宋" w:hAnsi="华文仿宋" w:eastAsia="华文仿宋"/>
          <w:sz w:val="32"/>
          <w:szCs w:val="32"/>
        </w:rPr>
        <w:t xml:space="preserve">6. </w:t>
      </w:r>
      <w:r>
        <w:rPr>
          <w:rFonts w:hint="eastAsia" w:ascii="华文仿宋" w:hAnsi="华文仿宋" w:eastAsia="华文仿宋"/>
          <w:b/>
          <w:bCs/>
          <w:sz w:val="32"/>
          <w:szCs w:val="32"/>
        </w:rPr>
        <w:t>履职能力较强</w:t>
      </w:r>
      <w:r>
        <w:rPr>
          <w:rFonts w:hint="eastAsia" w:ascii="华文仿宋" w:hAnsi="华文仿宋" w:eastAsia="华文仿宋"/>
          <w:sz w:val="32"/>
          <w:szCs w:val="32"/>
        </w:rPr>
        <w:t>。能够履行代表职责，准确反映同学的意见和需求。</w:t>
      </w:r>
    </w:p>
    <w:p>
      <w:pPr>
        <w:pStyle w:val="2"/>
        <w:adjustRightInd w:val="0"/>
        <w:spacing w:line="600" w:lineRule="exact"/>
        <w:ind w:firstLine="640" w:firstLineChars="200"/>
        <w:contextualSpacing/>
        <w:textAlignment w:val="baseline"/>
        <w:rPr>
          <w:rFonts w:hint="eastAsia" w:ascii="黑体" w:hAnsi="黑体" w:eastAsia="黑体"/>
          <w:sz w:val="32"/>
          <w:szCs w:val="32"/>
        </w:rPr>
      </w:pPr>
      <w:r>
        <w:rPr>
          <w:rFonts w:hint="eastAsia" w:ascii="黑体" w:hAnsi="黑体" w:eastAsia="黑体"/>
          <w:sz w:val="32"/>
          <w:szCs w:val="32"/>
        </w:rPr>
        <w:t>二、推选程序</w:t>
      </w:r>
    </w:p>
    <w:p>
      <w:pPr>
        <w:adjustRightInd w:val="0"/>
        <w:snapToGrid w:val="0"/>
        <w:spacing w:line="600" w:lineRule="exact"/>
        <w:ind w:firstLine="640" w:firstLineChars="200"/>
        <w:rPr>
          <w:rFonts w:ascii="华文仿宋" w:hAnsi="华文仿宋" w:eastAsia="华文仿宋"/>
          <w:sz w:val="32"/>
          <w:szCs w:val="32"/>
        </w:rPr>
      </w:pPr>
      <w:r>
        <w:rPr>
          <w:rFonts w:hint="eastAsia" w:ascii="华文仿宋" w:hAnsi="华文仿宋" w:eastAsia="华文仿宋"/>
          <w:sz w:val="32"/>
          <w:szCs w:val="32"/>
        </w:rPr>
        <w:t>正式代表由推选产生。我校的代表推选工作由校团委负责，校学生会、研究生会完成具体推选工作。在院系团组织指导下，各学院学生分会、研究生分会通过委员会（常任代表）会议或学生（研究生）代表大会（会议）等适当方式确定代表候选人预备人选名单报校学生会、研究生会；在校团委指导下，学生会、研究生会汇总代表候选人预备人选推荐情况，根据市学联关于代表结构的指导意见，征求学校相关部门和人选所在基层党团组织的建议，通过委员会（常任代表）会议或学生（研究生）代表大会（会议）等适当方式确定候选人名单。经学校党委确定后报市学联秘书处，市学联秘书处审批后确定最终参会代表。</w:t>
      </w:r>
    </w:p>
    <w:p>
      <w:pPr>
        <w:adjustRightInd w:val="0"/>
        <w:snapToGrid w:val="0"/>
        <w:ind w:firstLine="480" w:firstLineChars="200"/>
      </w:pPr>
      <w:r>
        <w:rPr>
          <w:rFonts w:ascii="华文楷体" w:hAnsi="华文楷体" w:eastAsia="华文楷体"/>
          <w:sz w:val="24"/>
          <w:szCs w:val="24"/>
        </w:rPr>
        <w:br w:type="page"/>
      </w:r>
    </w:p>
    <w:sectPr>
      <w:footerReference r:id="rId3" w:type="default"/>
      <w:pgSz w:w="11906" w:h="16838"/>
      <w:pgMar w:top="1418" w:right="1418" w:bottom="1418"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华文中宋">
    <w:altName w:val="苹方-简"/>
    <w:panose1 w:val="02010600040101010101"/>
    <w:charset w:val="00"/>
    <w:family w:val="auto"/>
    <w:pitch w:val="default"/>
    <w:sig w:usb0="00000000" w:usb1="00000000" w:usb2="00000010" w:usb3="00000000" w:csb0="0004009F" w:csb1="00000000"/>
  </w:font>
  <w:font w:name="华文仿宋">
    <w:altName w:val="苹方-简"/>
    <w:panose1 w:val="02010600040101010101"/>
    <w:charset w:val="00"/>
    <w:family w:val="auto"/>
    <w:pitch w:val="default"/>
    <w:sig w:usb0="00000000" w:usb1="00000000" w:usb2="00000010" w:usb3="00000000" w:csb0="0004009F" w:csb1="00000000"/>
  </w:font>
  <w:font w:name="仿宋_GB2312">
    <w:altName w:val="方正仿宋_GBK"/>
    <w:panose1 w:val="02010609030101010101"/>
    <w:charset w:val="00"/>
    <w:family w:val="modern"/>
    <w:pitch w:val="default"/>
    <w:sig w:usb0="00000000" w:usb1="00000000" w:usb2="00000010" w:usb3="00000000" w:csb0="00040000" w:csb1="00000000"/>
  </w:font>
  <w:font w:name="方正大标宋简体">
    <w:altName w:val="苹方-简"/>
    <w:panose1 w:val="02010601030101010101"/>
    <w:charset w:val="00"/>
    <w:family w:val="auto"/>
    <w:pitch w:val="default"/>
    <w:sig w:usb0="00000000" w:usb1="00000000" w:usb2="00000010" w:usb3="00000000" w:csb0="00040000" w:csb1="00000000"/>
  </w:font>
  <w:font w:name="仿宋">
    <w:altName w:val="方正仿宋_GBK"/>
    <w:panose1 w:val="02010609060101010101"/>
    <w:charset w:val="00"/>
    <w:family w:val="modern"/>
    <w:pitch w:val="default"/>
    <w:sig w:usb0="00000000" w:usb1="00000000" w:usb2="00000016" w:usb3="00000000" w:csb0="00040001" w:csb1="00000000"/>
  </w:font>
  <w:font w:name="黑体">
    <w:altName w:val="汉仪中黑KW"/>
    <w:panose1 w:val="02010609060101010101"/>
    <w:charset w:val="00"/>
    <w:family w:val="modern"/>
    <w:pitch w:val="default"/>
    <w:sig w:usb0="00000000" w:usb1="00000000" w:usb2="00000016" w:usb3="00000000" w:csb0="00040001" w:csb1="00000000"/>
  </w:font>
  <w:font w:name="华文楷体">
    <w:altName w:val="苹方-简"/>
    <w:panose1 w:val="02010600040101010101"/>
    <w:charset w:val="00"/>
    <w:family w:val="auto"/>
    <w:pitch w:val="default"/>
    <w:sig w:usb0="00000000" w:usb1="00000000" w:usb2="00000010" w:usb3="00000000" w:csb0="0004009F" w:csb1="00000000"/>
  </w:font>
  <w:font w:name="楷体_GB2312">
    <w:altName w:val="汉仪楷体简"/>
    <w:panose1 w:val="00000000000000000000"/>
    <w:charset w:val="00"/>
    <w:family w:val="modern"/>
    <w:pitch w:val="default"/>
    <w:sig w:usb0="00000000" w:usb1="00000000" w:usb2="00000010" w:usb3="00000000" w:csb0="00040000" w:csb1="00000000"/>
  </w:font>
  <w:font w:name="Vijaya">
    <w:altName w:val="苹方-简"/>
    <w:panose1 w:val="00000000000000000000"/>
    <w:charset w:val="00"/>
    <w:family w:val="roman"/>
    <w:pitch w:val="default"/>
    <w:sig w:usb0="00000000" w:usb1="00000000" w:usb2="00000000" w:usb3="00000000" w:csb0="00000001" w:csb1="00000000"/>
  </w:font>
  <w:font w:name="方正仿宋_GBK">
    <w:panose1 w:val="02000000000000000000"/>
    <w:charset w:val="86"/>
    <w:family w:val="auto"/>
    <w:pitch w:val="default"/>
    <w:sig w:usb0="A00002BF" w:usb1="38CF7CFA" w:usb2="00082016" w:usb3="00000000" w:csb0="00040001" w:csb1="00000000"/>
  </w:font>
  <w:font w:name="汉仪中黑KW">
    <w:panose1 w:val="00020600040101010101"/>
    <w:charset w:val="86"/>
    <w:family w:val="auto"/>
    <w:pitch w:val="default"/>
    <w:sig w:usb0="A00002BF" w:usb1="18EF7CFA" w:usb2="00000016" w:usb3="00000000" w:csb0="00040000" w:csb1="00000000"/>
  </w:font>
  <w:font w:name="汉仪楷体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ascii="华文仿宋" w:hAnsi="华文仿宋" w:eastAsia="华文仿宋"/>
        <w:sz w:val="30"/>
        <w:szCs w:val="30"/>
      </w:rPr>
    </w:pPr>
    <w:r>
      <w:rPr>
        <w:rFonts w:hint="eastAsia" w:ascii="华文仿宋" w:hAnsi="华文仿宋" w:eastAsia="华文仿宋"/>
        <w:sz w:val="30"/>
        <w:szCs w:val="30"/>
      </w:rPr>
      <w:t xml:space="preserve">— </w:t>
    </w:r>
    <w:r>
      <w:rPr>
        <w:rFonts w:ascii="华文仿宋" w:hAnsi="华文仿宋" w:eastAsia="华文仿宋"/>
        <w:sz w:val="30"/>
        <w:szCs w:val="30"/>
      </w:rPr>
      <w:fldChar w:fldCharType="begin"/>
    </w:r>
    <w:r>
      <w:rPr>
        <w:rFonts w:ascii="华文仿宋" w:hAnsi="华文仿宋" w:eastAsia="华文仿宋"/>
        <w:sz w:val="30"/>
        <w:szCs w:val="30"/>
      </w:rPr>
      <w:instrText xml:space="preserve">PAGE   \* MERGEFORMAT</w:instrText>
    </w:r>
    <w:r>
      <w:rPr>
        <w:rFonts w:ascii="华文仿宋" w:hAnsi="华文仿宋" w:eastAsia="华文仿宋"/>
        <w:sz w:val="30"/>
        <w:szCs w:val="30"/>
      </w:rPr>
      <w:fldChar w:fldCharType="separate"/>
    </w:r>
    <w:r>
      <w:rPr>
        <w:rFonts w:ascii="华文仿宋" w:hAnsi="华文仿宋" w:eastAsia="华文仿宋"/>
        <w:sz w:val="30"/>
        <w:szCs w:val="30"/>
      </w:rPr>
      <w:t>1</w:t>
    </w:r>
    <w:r>
      <w:rPr>
        <w:rFonts w:ascii="华文仿宋" w:hAnsi="华文仿宋" w:eastAsia="华文仿宋"/>
        <w:sz w:val="30"/>
        <w:szCs w:val="30"/>
      </w:rPr>
      <w:fldChar w:fldCharType="end"/>
    </w:r>
    <w:r>
      <w:rPr>
        <w:rFonts w:hint="eastAsia" w:ascii="华文仿宋" w:hAnsi="华文仿宋" w:eastAsia="华文仿宋"/>
        <w:sz w:val="30"/>
        <w:szCs w:val="30"/>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BF8F23"/>
    <w:rsid w:val="5FBF8F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2"/>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Indent 2"/>
    <w:basedOn w:val="1"/>
    <w:uiPriority w:val="0"/>
    <w:pPr>
      <w:spacing w:line="288" w:lineRule="auto"/>
      <w:ind w:firstLine="435"/>
    </w:pPr>
    <w:rPr>
      <w:sz w:val="24"/>
    </w:rPr>
  </w:style>
  <w:style w:type="paragraph" w:styleId="3">
    <w:name w:val="footer"/>
    <w:basedOn w:val="1"/>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Office_2.8.0.4624_F1E327BC-269C-435d-A152-05C5408002CA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2021-05-14T15:26:00Z</dcterms:created>
  <dc:creator>apple</dc:creator>
  <cp:lastModifiedBy>apple</cp:lastModifiedBy>
  <dcterms:modified xsi:type="dcterms:W3CDTF">2021-05-14T15:27:50Z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2052-2.8.0.4624</vt:lpwstr>
  </property>
</Properties>
</file>