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61C" w:rsidRDefault="00F4361C" w:rsidP="00F4361C">
      <w:pPr>
        <w:pStyle w:val="2"/>
      </w:pPr>
      <w:bookmarkStart w:id="0" w:name="_Toc423370061"/>
      <w:bookmarkStart w:id="1" w:name="_Toc423443869"/>
      <w:r w:rsidRPr="001459E7">
        <w:rPr>
          <w:rFonts w:hint="eastAsia"/>
        </w:rPr>
        <w:t>北京交通大学</w:t>
      </w:r>
      <w:bookmarkStart w:id="2" w:name="_Toc423370062"/>
      <w:bookmarkStart w:id="3" w:name="_Toc423443870"/>
      <w:bookmarkEnd w:id="0"/>
      <w:bookmarkEnd w:id="1"/>
      <w:r w:rsidRPr="001459E7">
        <w:rPr>
          <w:rFonts w:hint="eastAsia"/>
        </w:rPr>
        <w:t>本科生参加大学生科研创新活动管理办法</w:t>
      </w:r>
      <w:bookmarkEnd w:id="2"/>
      <w:bookmarkEnd w:id="3"/>
      <w:r w:rsidR="009C1988">
        <w:rPr>
          <w:rFonts w:hint="eastAsia"/>
        </w:rPr>
        <w:t>（节选）</w:t>
      </w:r>
    </w:p>
    <w:p w:rsidR="00F4361C" w:rsidRDefault="00F4361C" w:rsidP="00F4361C">
      <w:pPr>
        <w:snapToGrid w:val="0"/>
        <w:spacing w:line="240" w:lineRule="exact"/>
        <w:jc w:val="center"/>
        <w:rPr>
          <w:rFonts w:ascii="宋体" w:hAnsi="宋体"/>
          <w:b/>
          <w:bCs/>
          <w:kern w:val="0"/>
          <w:szCs w:val="21"/>
        </w:rPr>
      </w:pPr>
    </w:p>
    <w:p w:rsidR="00F4361C" w:rsidRPr="00DF5A40" w:rsidRDefault="00F4361C" w:rsidP="00F4361C">
      <w:pPr>
        <w:snapToGrid w:val="0"/>
        <w:spacing w:line="240" w:lineRule="exact"/>
        <w:jc w:val="center"/>
        <w:rPr>
          <w:rFonts w:ascii="宋体" w:hAnsi="宋体"/>
          <w:b/>
          <w:bCs/>
          <w:kern w:val="0"/>
          <w:szCs w:val="21"/>
        </w:rPr>
      </w:pPr>
    </w:p>
    <w:p w:rsidR="00F4361C" w:rsidRPr="009C1988" w:rsidRDefault="00F4361C"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开展大学生科研创新活动旨在激发学生的创新意识，培养学生的创新能力和团队精神，提升学生在创新基础上的创业能力，营造校园的学术氛围。为了更好地调动广大学生参与大学生科研创新活动的积极性，特制定本办法。</w:t>
      </w:r>
    </w:p>
    <w:p w:rsidR="00F4361C" w:rsidRPr="009C1988" w:rsidRDefault="00F4361C"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大学生科研创新活动是实施高等学校质量工程，推进人才培养模式改革，培养高素质创新人才的重要举措之一，主要包括科研训练项目和各类学科竞赛。</w:t>
      </w:r>
    </w:p>
    <w:p w:rsidR="00F4361C" w:rsidRPr="009C1988" w:rsidRDefault="00F4361C"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科研训练项目包括三类：一是教育部实施的大学生创新性实验计划项目、大学生创新创业训练计划项目以及今后实施的各类科研训练项目；二是北京市教育委员会实施的大学生科学研究与创业行动计划项目和今后实施的各类科研训练项目；三是学校实施的各类科研训练项目。</w:t>
      </w:r>
    </w:p>
    <w:p w:rsidR="00F4361C" w:rsidRPr="009C1988" w:rsidRDefault="00F4361C"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学科竞赛包括由上级教育主管部门、国内外各行业协会或学会等主办的各类学科竞赛，按学校相关文件认定为国际级、国家级、省（部）级、校级四级。</w:t>
      </w:r>
    </w:p>
    <w:p w:rsidR="00F4361C" w:rsidRPr="00B84288" w:rsidRDefault="00F4361C" w:rsidP="00F4361C">
      <w:pPr>
        <w:snapToGrid w:val="0"/>
        <w:spacing w:line="240" w:lineRule="exact"/>
        <w:jc w:val="left"/>
        <w:rPr>
          <w:rFonts w:ascii="宋体" w:hAnsi="宋体"/>
          <w:b/>
          <w:bCs/>
          <w:kern w:val="0"/>
          <w:szCs w:val="21"/>
        </w:rPr>
      </w:pPr>
      <w:r w:rsidRPr="00B84288">
        <w:rPr>
          <w:rFonts w:ascii="宋体" w:hAnsi="宋体" w:hint="eastAsia"/>
          <w:b/>
          <w:bCs/>
          <w:kern w:val="0"/>
          <w:szCs w:val="21"/>
        </w:rPr>
        <w:t>一、科研训练项目</w:t>
      </w:r>
    </w:p>
    <w:p w:rsidR="00F4361C" w:rsidRPr="009C1988" w:rsidRDefault="009C1988"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略</w:t>
      </w:r>
    </w:p>
    <w:p w:rsidR="00F4361C" w:rsidRPr="00B84288" w:rsidRDefault="00F4361C" w:rsidP="00F4361C">
      <w:pPr>
        <w:snapToGrid w:val="0"/>
        <w:spacing w:line="240" w:lineRule="exact"/>
        <w:jc w:val="left"/>
        <w:rPr>
          <w:rFonts w:ascii="宋体" w:hAnsi="宋体"/>
          <w:b/>
          <w:bCs/>
          <w:kern w:val="0"/>
          <w:szCs w:val="21"/>
        </w:rPr>
      </w:pPr>
      <w:r w:rsidRPr="00B84288">
        <w:rPr>
          <w:rFonts w:ascii="宋体" w:hAnsi="宋体" w:hint="eastAsia"/>
          <w:b/>
          <w:bCs/>
          <w:kern w:val="0"/>
          <w:szCs w:val="21"/>
        </w:rPr>
        <w:t>二、学科竞赛</w:t>
      </w:r>
    </w:p>
    <w:p w:rsidR="00F4361C" w:rsidRPr="009C1988" w:rsidRDefault="00F4361C"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1.参加校级及以上学科竞赛并获奖的学生，可根据竞赛级别（由学校认定）和获奖等级按表2标准获得相应的学分，成绩记为“P”。学校一般认定一等奖、二等奖和三等奖的获得者。</w:t>
      </w:r>
    </w:p>
    <w:p w:rsidR="00F4361C" w:rsidRPr="009C1988" w:rsidRDefault="00F4361C" w:rsidP="009C1988">
      <w:pPr>
        <w:snapToGrid w:val="0"/>
        <w:spacing w:line="300" w:lineRule="auto"/>
        <w:ind w:firstLineChars="200" w:firstLine="480"/>
        <w:jc w:val="center"/>
        <w:rPr>
          <w:rFonts w:ascii="仿宋_GB2312" w:eastAsia="仿宋_GB2312" w:hAnsi="宋体"/>
          <w:bCs/>
          <w:sz w:val="24"/>
          <w:szCs w:val="24"/>
        </w:rPr>
      </w:pPr>
      <w:r w:rsidRPr="009C1988">
        <w:rPr>
          <w:rFonts w:ascii="仿宋_GB2312" w:eastAsia="仿宋_GB2312" w:hAnsi="宋体" w:hint="eastAsia"/>
          <w:bCs/>
          <w:sz w:val="24"/>
          <w:szCs w:val="24"/>
        </w:rPr>
        <w:t>表2 本科生参加学科竞赛学分认定标准表</w:t>
      </w:r>
    </w:p>
    <w:tbl>
      <w:tblPr>
        <w:tblW w:w="6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5"/>
        <w:gridCol w:w="1135"/>
        <w:gridCol w:w="1134"/>
        <w:gridCol w:w="1417"/>
      </w:tblGrid>
      <w:tr w:rsidR="00F4361C" w:rsidRPr="00630DC5" w:rsidTr="009C1988">
        <w:trPr>
          <w:trHeight w:hRule="exact" w:val="851"/>
          <w:jc w:val="center"/>
        </w:trPr>
        <w:tc>
          <w:tcPr>
            <w:tcW w:w="2375" w:type="dxa"/>
            <w:tcBorders>
              <w:tl2br w:val="single" w:sz="4" w:space="0" w:color="auto"/>
            </w:tcBorders>
            <w:vAlign w:val="center"/>
          </w:tcPr>
          <w:p w:rsidR="00F4361C" w:rsidRPr="009C1988" w:rsidRDefault="00F4361C" w:rsidP="005C57D3">
            <w:pPr>
              <w:spacing w:line="240" w:lineRule="exact"/>
              <w:ind w:firstLine="360"/>
              <w:jc w:val="right"/>
              <w:rPr>
                <w:rFonts w:ascii="仿宋_GB2312" w:eastAsia="仿宋_GB2312" w:hAnsi="宋体"/>
                <w:bCs/>
                <w:sz w:val="24"/>
                <w:szCs w:val="24"/>
              </w:rPr>
            </w:pPr>
            <w:r w:rsidRPr="009C1988">
              <w:rPr>
                <w:rFonts w:ascii="仿宋_GB2312" w:eastAsia="仿宋_GB2312" w:hAnsi="宋体" w:hint="eastAsia"/>
                <w:bCs/>
                <w:sz w:val="24"/>
                <w:szCs w:val="24"/>
              </w:rPr>
              <w:t>竞赛级别</w:t>
            </w:r>
          </w:p>
          <w:p w:rsidR="00F4361C" w:rsidRPr="009C1988" w:rsidRDefault="00F4361C" w:rsidP="005C57D3">
            <w:pPr>
              <w:spacing w:line="240" w:lineRule="exact"/>
              <w:rPr>
                <w:rFonts w:ascii="仿宋_GB2312" w:eastAsia="仿宋_GB2312" w:hAnsi="宋体"/>
                <w:bCs/>
                <w:sz w:val="24"/>
                <w:szCs w:val="24"/>
              </w:rPr>
            </w:pPr>
            <w:r w:rsidRPr="009C1988">
              <w:rPr>
                <w:rFonts w:ascii="仿宋_GB2312" w:eastAsia="仿宋_GB2312" w:hAnsi="宋体" w:hint="eastAsia"/>
                <w:bCs/>
                <w:sz w:val="24"/>
                <w:szCs w:val="24"/>
              </w:rPr>
              <w:t>获奖等级</w:t>
            </w:r>
          </w:p>
        </w:tc>
        <w:tc>
          <w:tcPr>
            <w:tcW w:w="1135"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一等奖</w:t>
            </w:r>
          </w:p>
        </w:tc>
        <w:tc>
          <w:tcPr>
            <w:tcW w:w="1134"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二等奖</w:t>
            </w:r>
          </w:p>
        </w:tc>
        <w:tc>
          <w:tcPr>
            <w:tcW w:w="1417"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三等奖</w:t>
            </w:r>
          </w:p>
        </w:tc>
      </w:tr>
      <w:tr w:rsidR="00F4361C" w:rsidRPr="00630DC5" w:rsidTr="009C1988">
        <w:trPr>
          <w:trHeight w:hRule="exact" w:val="369"/>
          <w:jc w:val="center"/>
        </w:trPr>
        <w:tc>
          <w:tcPr>
            <w:tcW w:w="2375" w:type="dxa"/>
            <w:vAlign w:val="center"/>
          </w:tcPr>
          <w:p w:rsidR="00F4361C" w:rsidRPr="009C1988" w:rsidRDefault="00F4361C" w:rsidP="005C57D3">
            <w:pPr>
              <w:spacing w:line="240" w:lineRule="exact"/>
              <w:ind w:firstLine="360"/>
              <w:jc w:val="center"/>
              <w:rPr>
                <w:rFonts w:ascii="仿宋_GB2312" w:eastAsia="仿宋_GB2312" w:hAnsi="宋体"/>
                <w:bCs/>
                <w:sz w:val="24"/>
                <w:szCs w:val="24"/>
              </w:rPr>
            </w:pPr>
            <w:r w:rsidRPr="009C1988">
              <w:rPr>
                <w:rFonts w:ascii="仿宋_GB2312" w:eastAsia="仿宋_GB2312" w:hAnsi="宋体" w:hint="eastAsia"/>
                <w:bCs/>
                <w:sz w:val="24"/>
                <w:szCs w:val="24"/>
              </w:rPr>
              <w:t>国际级</w:t>
            </w:r>
          </w:p>
        </w:tc>
        <w:tc>
          <w:tcPr>
            <w:tcW w:w="1135"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4</w:t>
            </w:r>
          </w:p>
        </w:tc>
        <w:tc>
          <w:tcPr>
            <w:tcW w:w="1134"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3.5</w:t>
            </w:r>
          </w:p>
        </w:tc>
        <w:tc>
          <w:tcPr>
            <w:tcW w:w="1417"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3</w:t>
            </w:r>
          </w:p>
        </w:tc>
      </w:tr>
      <w:tr w:rsidR="00F4361C" w:rsidRPr="00630DC5" w:rsidTr="009C1988">
        <w:trPr>
          <w:trHeight w:hRule="exact" w:val="369"/>
          <w:jc w:val="center"/>
        </w:trPr>
        <w:tc>
          <w:tcPr>
            <w:tcW w:w="2375" w:type="dxa"/>
            <w:vAlign w:val="center"/>
          </w:tcPr>
          <w:p w:rsidR="00F4361C" w:rsidRPr="009C1988" w:rsidRDefault="00F4361C" w:rsidP="005C57D3">
            <w:pPr>
              <w:spacing w:line="240" w:lineRule="exact"/>
              <w:ind w:firstLine="360"/>
              <w:jc w:val="center"/>
              <w:rPr>
                <w:rFonts w:ascii="仿宋_GB2312" w:eastAsia="仿宋_GB2312" w:hAnsi="宋体"/>
                <w:bCs/>
                <w:sz w:val="24"/>
                <w:szCs w:val="24"/>
              </w:rPr>
            </w:pPr>
            <w:r w:rsidRPr="009C1988">
              <w:rPr>
                <w:rFonts w:ascii="仿宋_GB2312" w:eastAsia="仿宋_GB2312" w:hAnsi="宋体" w:hint="eastAsia"/>
                <w:bCs/>
                <w:sz w:val="24"/>
                <w:szCs w:val="24"/>
              </w:rPr>
              <w:t>国家级</w:t>
            </w:r>
          </w:p>
        </w:tc>
        <w:tc>
          <w:tcPr>
            <w:tcW w:w="1135"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3</w:t>
            </w:r>
          </w:p>
        </w:tc>
        <w:tc>
          <w:tcPr>
            <w:tcW w:w="1134"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2</w:t>
            </w:r>
          </w:p>
        </w:tc>
        <w:tc>
          <w:tcPr>
            <w:tcW w:w="1417"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1.5</w:t>
            </w:r>
          </w:p>
        </w:tc>
      </w:tr>
      <w:tr w:rsidR="00F4361C" w:rsidRPr="00630DC5" w:rsidTr="009C1988">
        <w:trPr>
          <w:trHeight w:hRule="exact" w:val="369"/>
          <w:jc w:val="center"/>
        </w:trPr>
        <w:tc>
          <w:tcPr>
            <w:tcW w:w="2375" w:type="dxa"/>
            <w:vAlign w:val="center"/>
          </w:tcPr>
          <w:p w:rsidR="00F4361C" w:rsidRPr="009C1988" w:rsidRDefault="00F4361C" w:rsidP="005C57D3">
            <w:pPr>
              <w:spacing w:line="240" w:lineRule="exact"/>
              <w:ind w:firstLine="360"/>
              <w:jc w:val="center"/>
              <w:rPr>
                <w:rFonts w:ascii="仿宋_GB2312" w:eastAsia="仿宋_GB2312" w:hAnsi="宋体"/>
                <w:bCs/>
                <w:sz w:val="24"/>
                <w:szCs w:val="24"/>
              </w:rPr>
            </w:pPr>
            <w:r w:rsidRPr="009C1988">
              <w:rPr>
                <w:rFonts w:ascii="仿宋_GB2312" w:eastAsia="仿宋_GB2312" w:hAnsi="宋体" w:hint="eastAsia"/>
                <w:bCs/>
                <w:sz w:val="24"/>
                <w:szCs w:val="24"/>
              </w:rPr>
              <w:t>省（部）级</w:t>
            </w:r>
          </w:p>
        </w:tc>
        <w:tc>
          <w:tcPr>
            <w:tcW w:w="1135"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1.5</w:t>
            </w:r>
          </w:p>
        </w:tc>
        <w:tc>
          <w:tcPr>
            <w:tcW w:w="1134"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1</w:t>
            </w:r>
          </w:p>
        </w:tc>
        <w:tc>
          <w:tcPr>
            <w:tcW w:w="1417"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0.5</w:t>
            </w:r>
          </w:p>
        </w:tc>
        <w:bookmarkStart w:id="4" w:name="_GoBack"/>
        <w:bookmarkEnd w:id="4"/>
      </w:tr>
      <w:tr w:rsidR="00F4361C" w:rsidRPr="00630DC5" w:rsidTr="009C1988">
        <w:trPr>
          <w:trHeight w:hRule="exact" w:val="369"/>
          <w:jc w:val="center"/>
        </w:trPr>
        <w:tc>
          <w:tcPr>
            <w:tcW w:w="2375" w:type="dxa"/>
            <w:vAlign w:val="center"/>
          </w:tcPr>
          <w:p w:rsidR="00F4361C" w:rsidRPr="009C1988" w:rsidRDefault="00F4361C" w:rsidP="005C57D3">
            <w:pPr>
              <w:spacing w:line="240" w:lineRule="exact"/>
              <w:ind w:firstLine="360"/>
              <w:jc w:val="center"/>
              <w:rPr>
                <w:rFonts w:ascii="仿宋_GB2312" w:eastAsia="仿宋_GB2312" w:hAnsi="宋体"/>
                <w:bCs/>
                <w:sz w:val="24"/>
                <w:szCs w:val="24"/>
              </w:rPr>
            </w:pPr>
            <w:r w:rsidRPr="009C1988">
              <w:rPr>
                <w:rFonts w:ascii="仿宋_GB2312" w:eastAsia="仿宋_GB2312" w:hAnsi="宋体" w:hint="eastAsia"/>
                <w:bCs/>
                <w:sz w:val="24"/>
                <w:szCs w:val="24"/>
              </w:rPr>
              <w:t>校级</w:t>
            </w:r>
          </w:p>
        </w:tc>
        <w:tc>
          <w:tcPr>
            <w:tcW w:w="1135" w:type="dxa"/>
            <w:vAlign w:val="center"/>
          </w:tcPr>
          <w:p w:rsidR="00F4361C" w:rsidRPr="009C1988" w:rsidRDefault="00F4361C" w:rsidP="005C57D3">
            <w:pPr>
              <w:spacing w:line="240" w:lineRule="exact"/>
              <w:jc w:val="center"/>
              <w:rPr>
                <w:rFonts w:ascii="仿宋_GB2312" w:eastAsia="仿宋_GB2312" w:hAnsi="宋体"/>
                <w:bCs/>
                <w:sz w:val="24"/>
                <w:szCs w:val="24"/>
              </w:rPr>
            </w:pPr>
            <w:r w:rsidRPr="009C1988">
              <w:rPr>
                <w:rFonts w:ascii="仿宋_GB2312" w:eastAsia="仿宋_GB2312" w:hAnsi="宋体" w:hint="eastAsia"/>
                <w:bCs/>
                <w:sz w:val="24"/>
                <w:szCs w:val="24"/>
              </w:rPr>
              <w:t>0.5</w:t>
            </w:r>
          </w:p>
        </w:tc>
        <w:tc>
          <w:tcPr>
            <w:tcW w:w="1134" w:type="dxa"/>
            <w:vAlign w:val="center"/>
          </w:tcPr>
          <w:p w:rsidR="00F4361C" w:rsidRPr="009C1988" w:rsidRDefault="00F4361C" w:rsidP="005C57D3">
            <w:pPr>
              <w:spacing w:line="240" w:lineRule="exact"/>
              <w:ind w:firstLine="360"/>
              <w:jc w:val="center"/>
              <w:rPr>
                <w:rFonts w:ascii="仿宋_GB2312" w:eastAsia="仿宋_GB2312" w:hAnsi="宋体"/>
                <w:bCs/>
                <w:sz w:val="24"/>
                <w:szCs w:val="24"/>
              </w:rPr>
            </w:pPr>
          </w:p>
        </w:tc>
        <w:tc>
          <w:tcPr>
            <w:tcW w:w="1417" w:type="dxa"/>
            <w:vAlign w:val="center"/>
          </w:tcPr>
          <w:p w:rsidR="00F4361C" w:rsidRPr="009C1988" w:rsidRDefault="00F4361C" w:rsidP="005C57D3">
            <w:pPr>
              <w:spacing w:line="240" w:lineRule="exact"/>
              <w:ind w:firstLine="360"/>
              <w:jc w:val="center"/>
              <w:rPr>
                <w:rFonts w:ascii="仿宋_GB2312" w:eastAsia="仿宋_GB2312" w:hAnsi="宋体"/>
                <w:bCs/>
                <w:sz w:val="24"/>
                <w:szCs w:val="24"/>
              </w:rPr>
            </w:pPr>
          </w:p>
        </w:tc>
      </w:tr>
    </w:tbl>
    <w:p w:rsidR="00F4361C" w:rsidRPr="00D77890" w:rsidRDefault="00F4361C" w:rsidP="00F4361C">
      <w:pPr>
        <w:spacing w:line="240" w:lineRule="exact"/>
        <w:ind w:firstLineChars="200" w:firstLine="360"/>
        <w:rPr>
          <w:rFonts w:ascii="仿宋_GB2312" w:eastAsia="仿宋_GB2312" w:hAnsi="宋体"/>
          <w:bCs/>
          <w:sz w:val="18"/>
          <w:szCs w:val="18"/>
        </w:rPr>
      </w:pPr>
    </w:p>
    <w:p w:rsidR="00F4361C" w:rsidRPr="009C1988" w:rsidRDefault="00F4361C"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2.对设特等奖的竞赛，认定时特等奖视为一等奖，下属奖项顺序递减一个等级；对只排名次的竞赛，获奖等级由学校根据竞赛情况进行认定。</w:t>
      </w:r>
    </w:p>
    <w:p w:rsidR="00F4361C" w:rsidRPr="009C1988" w:rsidRDefault="00F4361C"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3.学生参加同一学科竞赛获得不同级别的奖项时，按最高级别的标准获得学分认定，不重复认定。</w:t>
      </w:r>
    </w:p>
    <w:p w:rsidR="00F4361C" w:rsidRPr="009C1988" w:rsidRDefault="00F4361C" w:rsidP="009C1988">
      <w:pPr>
        <w:snapToGrid w:val="0"/>
        <w:spacing w:line="300" w:lineRule="auto"/>
        <w:ind w:firstLineChars="200" w:firstLine="480"/>
        <w:rPr>
          <w:rFonts w:ascii="仿宋_GB2312" w:eastAsia="仿宋_GB2312" w:hAnsi="宋体"/>
          <w:bCs/>
          <w:sz w:val="24"/>
          <w:szCs w:val="24"/>
        </w:rPr>
      </w:pPr>
      <w:r w:rsidRPr="009C1988">
        <w:rPr>
          <w:rFonts w:ascii="仿宋_GB2312" w:eastAsia="仿宋_GB2312" w:hAnsi="宋体" w:hint="eastAsia"/>
          <w:bCs/>
          <w:sz w:val="24"/>
          <w:szCs w:val="24"/>
        </w:rPr>
        <w:t>4.学生参加学校认定的学科竞赛获得奖励的，可在推荐免试研究生过程中给予附加分奖励，具体办法参见《北京交通大学关于推荐优秀应届本科毕业生免试攻读研究生的有关规定》。</w:t>
      </w:r>
    </w:p>
    <w:p w:rsidR="00591932" w:rsidRPr="009C1988" w:rsidRDefault="00F4361C" w:rsidP="009C1988">
      <w:pPr>
        <w:snapToGrid w:val="0"/>
        <w:spacing w:line="360" w:lineRule="auto"/>
        <w:ind w:firstLineChars="200" w:firstLine="482"/>
        <w:rPr>
          <w:rFonts w:ascii="仿宋_GB2312" w:eastAsia="仿宋_GB2312" w:hAnsi="宋体"/>
          <w:b/>
          <w:bCs/>
          <w:sz w:val="24"/>
          <w:szCs w:val="24"/>
        </w:rPr>
      </w:pPr>
      <w:r w:rsidRPr="009C1988">
        <w:rPr>
          <w:rFonts w:ascii="仿宋_GB2312" w:eastAsia="仿宋_GB2312" w:hAnsi="宋体" w:hint="eastAsia"/>
          <w:b/>
          <w:bCs/>
          <w:sz w:val="24"/>
          <w:szCs w:val="24"/>
        </w:rPr>
        <w:t>本办法自2012级开始施行，由教务处负责解释。原《北京交通大学本科生参加大学生科研创新活动管理办法》同时废止。</w:t>
      </w:r>
    </w:p>
    <w:sectPr w:rsidR="00591932" w:rsidRPr="009C1988" w:rsidSect="009C1988">
      <w:pgSz w:w="11906" w:h="16838" w:code="9"/>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61C"/>
    <w:rsid w:val="00591932"/>
    <w:rsid w:val="009C1988"/>
    <w:rsid w:val="00F43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361C"/>
    <w:pPr>
      <w:widowControl w:val="0"/>
      <w:jc w:val="both"/>
    </w:pPr>
    <w:rPr>
      <w:rFonts w:ascii="Times New Roman" w:eastAsia="宋体" w:hAnsi="Times New Roman" w:cs="Times New Roman"/>
      <w:szCs w:val="20"/>
    </w:rPr>
  </w:style>
  <w:style w:type="paragraph" w:styleId="2">
    <w:name w:val="heading 2"/>
    <w:basedOn w:val="a"/>
    <w:next w:val="a0"/>
    <w:link w:val="2Char"/>
    <w:qFormat/>
    <w:rsid w:val="00F4361C"/>
    <w:pPr>
      <w:snapToGrid w:val="0"/>
      <w:spacing w:line="400" w:lineRule="exact"/>
      <w:jc w:val="center"/>
      <w:outlineLvl w:val="1"/>
    </w:pPr>
    <w:rPr>
      <w:rFonts w:ascii="宋体" w:hAnsi="宋体"/>
      <w:b/>
      <w:kern w:val="0"/>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rsid w:val="00F4361C"/>
    <w:rPr>
      <w:rFonts w:ascii="宋体" w:eastAsia="宋体" w:hAnsi="宋体" w:cs="Times New Roman"/>
      <w:b/>
      <w:kern w:val="0"/>
      <w:sz w:val="30"/>
      <w:szCs w:val="30"/>
    </w:rPr>
  </w:style>
  <w:style w:type="table" w:styleId="a4">
    <w:name w:val="Table Grid"/>
    <w:basedOn w:val="a2"/>
    <w:rsid w:val="00F4361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样式 普通(网站) + 段前: 自动 段后: 自动 行距: 固定值 20 磅"/>
    <w:basedOn w:val="a"/>
    <w:rsid w:val="00F4361C"/>
    <w:pPr>
      <w:widowControl/>
      <w:spacing w:line="400" w:lineRule="exact"/>
      <w:ind w:firstLineChars="200" w:firstLine="480"/>
      <w:jc w:val="left"/>
    </w:pPr>
    <w:rPr>
      <w:kern w:val="0"/>
      <w:sz w:val="24"/>
    </w:rPr>
  </w:style>
  <w:style w:type="paragraph" w:styleId="a0">
    <w:name w:val="Normal Indent"/>
    <w:basedOn w:val="a"/>
    <w:uiPriority w:val="99"/>
    <w:semiHidden/>
    <w:unhideWhenUsed/>
    <w:rsid w:val="00F4361C"/>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361C"/>
    <w:pPr>
      <w:widowControl w:val="0"/>
      <w:jc w:val="both"/>
    </w:pPr>
    <w:rPr>
      <w:rFonts w:ascii="Times New Roman" w:eastAsia="宋体" w:hAnsi="Times New Roman" w:cs="Times New Roman"/>
      <w:szCs w:val="20"/>
    </w:rPr>
  </w:style>
  <w:style w:type="paragraph" w:styleId="2">
    <w:name w:val="heading 2"/>
    <w:basedOn w:val="a"/>
    <w:next w:val="a0"/>
    <w:link w:val="2Char"/>
    <w:qFormat/>
    <w:rsid w:val="00F4361C"/>
    <w:pPr>
      <w:snapToGrid w:val="0"/>
      <w:spacing w:line="400" w:lineRule="exact"/>
      <w:jc w:val="center"/>
      <w:outlineLvl w:val="1"/>
    </w:pPr>
    <w:rPr>
      <w:rFonts w:ascii="宋体" w:hAnsi="宋体"/>
      <w:b/>
      <w:kern w:val="0"/>
      <w:sz w:val="30"/>
      <w:szCs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标题 2 Char"/>
    <w:basedOn w:val="a1"/>
    <w:link w:val="2"/>
    <w:rsid w:val="00F4361C"/>
    <w:rPr>
      <w:rFonts w:ascii="宋体" w:eastAsia="宋体" w:hAnsi="宋体" w:cs="Times New Roman"/>
      <w:b/>
      <w:kern w:val="0"/>
      <w:sz w:val="30"/>
      <w:szCs w:val="30"/>
    </w:rPr>
  </w:style>
  <w:style w:type="table" w:styleId="a4">
    <w:name w:val="Table Grid"/>
    <w:basedOn w:val="a2"/>
    <w:rsid w:val="00F4361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样式 普通(网站) + 段前: 自动 段后: 自动 行距: 固定值 20 磅"/>
    <w:basedOn w:val="a"/>
    <w:rsid w:val="00F4361C"/>
    <w:pPr>
      <w:widowControl/>
      <w:spacing w:line="400" w:lineRule="exact"/>
      <w:ind w:firstLineChars="200" w:firstLine="480"/>
      <w:jc w:val="left"/>
    </w:pPr>
    <w:rPr>
      <w:kern w:val="0"/>
      <w:sz w:val="24"/>
    </w:rPr>
  </w:style>
  <w:style w:type="paragraph" w:styleId="a0">
    <w:name w:val="Normal Indent"/>
    <w:basedOn w:val="a"/>
    <w:uiPriority w:val="99"/>
    <w:semiHidden/>
    <w:unhideWhenUsed/>
    <w:rsid w:val="00F4361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124</Words>
  <Characters>709</Characters>
  <Application>Microsoft Office Word</Application>
  <DocSecurity>0</DocSecurity>
  <Lines>5</Lines>
  <Paragraphs>1</Paragraphs>
  <ScaleCrop>false</ScaleCrop>
  <Company/>
  <LinksUpToDate>false</LinksUpToDate>
  <CharactersWithSpaces>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2016-02-25T06:49:00Z</dcterms:created>
  <dcterms:modified xsi:type="dcterms:W3CDTF">2018-01-24T02:57:00Z</dcterms:modified>
</cp:coreProperties>
</file>