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2CD" w:rsidRPr="008952CD" w:rsidRDefault="008952CD" w:rsidP="008952CD">
      <w:pPr>
        <w:jc w:val="center"/>
        <w:rPr>
          <w:rFonts w:ascii="方正小标宋简体" w:eastAsia="方正小标宋简体" w:hint="eastAsia"/>
          <w:sz w:val="44"/>
          <w:szCs w:val="44"/>
        </w:rPr>
      </w:pPr>
      <w:r w:rsidRPr="008952CD">
        <w:rPr>
          <w:rFonts w:ascii="方正小标宋简体" w:eastAsia="方正小标宋简体" w:hint="eastAsia"/>
          <w:sz w:val="44"/>
          <w:szCs w:val="44"/>
        </w:rPr>
        <w:t>学位论文作假行为处理办法</w:t>
      </w:r>
    </w:p>
    <w:p w:rsidR="008952CD" w:rsidRPr="008952CD" w:rsidRDefault="008952CD" w:rsidP="008952CD">
      <w:pPr>
        <w:jc w:val="center"/>
        <w:rPr>
          <w:rFonts w:ascii="方正小标宋简体" w:eastAsia="方正小标宋简体" w:hint="eastAsia"/>
          <w:sz w:val="36"/>
          <w:szCs w:val="44"/>
        </w:rPr>
      </w:pPr>
      <w:r w:rsidRPr="008952CD">
        <w:rPr>
          <w:rFonts w:ascii="方正小标宋简体" w:eastAsia="方正小标宋简体" w:hint="eastAsia"/>
          <w:sz w:val="36"/>
          <w:szCs w:val="44"/>
        </w:rPr>
        <w:t>（教育部令第34号）</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第一条</w:t>
      </w:r>
      <w:r w:rsidRPr="008952CD">
        <w:rPr>
          <w:rFonts w:ascii="仿宋" w:eastAsia="仿宋" w:hAnsi="仿宋"/>
          <w:sz w:val="32"/>
          <w:szCs w:val="32"/>
        </w:rPr>
        <w:t xml:space="preserve">  为规范学位论文管理，推进建立良好学风，提高人才培养质量，严肃处理学位论文作假行为，根据《中华人民共和国学位条例》、《中华人民共和国高等教育法》，制定本办法。</w:t>
      </w:r>
      <w:bookmarkStart w:id="0" w:name="_GoBack"/>
      <w:bookmarkEnd w:id="0"/>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第二条</w:t>
      </w:r>
      <w:r w:rsidRPr="008952CD">
        <w:rPr>
          <w:rFonts w:ascii="仿宋" w:eastAsia="仿宋" w:hAnsi="仿宋"/>
          <w:sz w:val="32"/>
          <w:szCs w:val="32"/>
        </w:rPr>
        <w:t xml:space="preserve">  向学位授予单位申请博士、硕士、学士学位所提交的博士学位论文、硕士学位论文和本科学生毕业论文（毕业设计或其他毕业实践环节）（统称为学位论文），出现本办法所列作假情形的，依照本办法的规定处理。</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第三条</w:t>
      </w:r>
      <w:r w:rsidRPr="008952CD">
        <w:rPr>
          <w:rFonts w:ascii="仿宋" w:eastAsia="仿宋" w:hAnsi="仿宋"/>
          <w:sz w:val="32"/>
          <w:szCs w:val="32"/>
        </w:rPr>
        <w:t xml:space="preserve">  本办法所称学位论文作假行为包括下列情形：</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（一）购买、出售学位论文或者组织学位论文买卖的；</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（二）由他人代写、为他人代写学位论文或者组织学位论文代写的；</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（三）剽窃他人作品和学术成果的；</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（四）伪造数据的；</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（五）有其他严重学位论文作假行为的。</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第四条</w:t>
      </w:r>
      <w:r w:rsidRPr="008952CD">
        <w:rPr>
          <w:rFonts w:ascii="仿宋" w:eastAsia="仿宋" w:hAnsi="仿宋"/>
          <w:sz w:val="32"/>
          <w:szCs w:val="32"/>
        </w:rPr>
        <w:t xml:space="preserve">  学位申请人员应当恪守学术道德和学术规范，在指导教师指导下独立完成学位论文。</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第五条</w:t>
      </w:r>
      <w:r w:rsidRPr="008952CD">
        <w:rPr>
          <w:rFonts w:ascii="仿宋" w:eastAsia="仿宋" w:hAnsi="仿宋"/>
          <w:sz w:val="32"/>
          <w:szCs w:val="32"/>
        </w:rPr>
        <w:t xml:space="preserve">  指导教师应当对学位申请人员进行学术道德、学术规范教育，对其学位论文研究和撰写过程予以指导，对学位论文是否由其独立完成进行审查。</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lastRenderedPageBreak/>
        <w:t>第六条</w:t>
      </w:r>
      <w:r w:rsidRPr="008952CD">
        <w:rPr>
          <w:rFonts w:ascii="仿宋" w:eastAsia="仿宋" w:hAnsi="仿宋"/>
          <w:sz w:val="32"/>
          <w:szCs w:val="32"/>
        </w:rPr>
        <w:t xml:space="preserve">  学位授予单位应当加强学术诚信建设，健全学位论文审查制度，明确责任、规范程序，审核学位论文的真实性、原创性。</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第七条</w:t>
      </w:r>
      <w:r w:rsidRPr="008952CD">
        <w:rPr>
          <w:rFonts w:ascii="仿宋" w:eastAsia="仿宋" w:hAnsi="仿宋"/>
          <w:sz w:val="32"/>
          <w:szCs w:val="32"/>
        </w:rPr>
        <w:t xml:space="preserve">  学位申请人员的学位论文出现购买、由他人代写、剽窃或者伪造数据等作假情形的，学位授予单位可以取消其学位申请资格；已经获得学位的，学位授予单位可以依法撤销其学位，并注销学位证书。取消学位申请资格或者撤销学位的处理决定应当向社会公布。从做出处理决定之日起至少3年内，各学位授予单位不得再接受其学位申请。</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前款规定的学位申请人员为在读学生的，其所在学校或者学位授予单位可以给予开除学籍处分；为在职人员的，学位授予单位除给予纪律处分外，还应当通报其所在单位。</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第八条</w:t>
      </w:r>
      <w:r w:rsidRPr="008952CD">
        <w:rPr>
          <w:rFonts w:ascii="仿宋" w:eastAsia="仿宋" w:hAnsi="仿宋"/>
          <w:sz w:val="32"/>
          <w:szCs w:val="32"/>
        </w:rPr>
        <w:t xml:space="preserve">  为他人代写学位论文、出售学位论文或者组织学位论文买卖、代写的人员，属于在读学生的，其所在学校或者学位授予单位可以给予开除学籍处分；属于学校或者学位授予单位的教师和其他工作人员的，其所在学校或者学位授予单位可以给予开除处分或者解除聘任合同。</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第九条</w:t>
      </w:r>
      <w:r w:rsidRPr="008952CD">
        <w:rPr>
          <w:rFonts w:ascii="仿宋" w:eastAsia="仿宋" w:hAnsi="仿宋"/>
          <w:sz w:val="32"/>
          <w:szCs w:val="32"/>
        </w:rPr>
        <w:t xml:space="preserve">  指导教师未履行学术道德和学术规范教育、论文指导和审查把关等职责，其指导的学位论文存在作假情形的，学位授予单位可以给予警告、记过处分；情节严重的，可以降低岗位等级直至给予开除处分或者解除聘任合同。</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第十条</w:t>
      </w:r>
      <w:r w:rsidRPr="008952CD">
        <w:rPr>
          <w:rFonts w:ascii="仿宋" w:eastAsia="仿宋" w:hAnsi="仿宋"/>
          <w:sz w:val="32"/>
          <w:szCs w:val="32"/>
        </w:rPr>
        <w:t xml:space="preserve">  学位授予单位应当将学位论文审查情况纳入</w:t>
      </w:r>
      <w:r w:rsidRPr="008952CD">
        <w:rPr>
          <w:rFonts w:ascii="仿宋" w:eastAsia="仿宋" w:hAnsi="仿宋"/>
          <w:sz w:val="32"/>
          <w:szCs w:val="32"/>
        </w:rPr>
        <w:lastRenderedPageBreak/>
        <w:t>对学院（系）等学生培养部门的年度考核内容。多次出现学位论文作假或者学位论文作假行为影响恶劣的，学位授予单位应当对该学院（系）等学生培养部门予以通报批评，并可以给予该学院（系）负责人相应的处分。</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第十一条</w:t>
      </w:r>
      <w:r w:rsidRPr="008952CD">
        <w:rPr>
          <w:rFonts w:ascii="仿宋" w:eastAsia="仿宋" w:hAnsi="仿宋"/>
          <w:sz w:val="32"/>
          <w:szCs w:val="32"/>
        </w:rPr>
        <w:t xml:space="preserve">  学位授予单位制度不健全、管理混乱，多次出现学位论文作假或者学位论文作假行为影响恶劣的，国务院学位委员会或者省、自治区、直辖市人民政府学位委员会可以暂停或者撤销其相应学科、专业授予学位的资格；国务院教育行政部门或者省、自治区、直辖市人民政府教育行政部门可以核减其招生计划；并由有关主管部门按照国家有关规定对负有直接管理责任的学位授予单位负责人进行问责。</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第十二条</w:t>
      </w:r>
      <w:r w:rsidRPr="008952CD">
        <w:rPr>
          <w:rFonts w:ascii="仿宋" w:eastAsia="仿宋" w:hAnsi="仿宋"/>
          <w:sz w:val="32"/>
          <w:szCs w:val="32"/>
        </w:rPr>
        <w:t xml:space="preserve">  发现学位论文有作假嫌疑的，学位授予单位应当确定学术委员会或者其他负有相应职责的机构，必要时可以委托专家组成的专门机构，对其进行调查认定。</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第十三条</w:t>
      </w:r>
      <w:r w:rsidRPr="008952CD">
        <w:rPr>
          <w:rFonts w:ascii="仿宋" w:eastAsia="仿宋" w:hAnsi="仿宋"/>
          <w:sz w:val="32"/>
          <w:szCs w:val="32"/>
        </w:rPr>
        <w:t xml:space="preserve">  对学位申请人员、指导教师及其他有关人员做出处理决定前，应当告知并听取当事人的陈述和申辩。</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当事人对处理决定不服的，可以依法提出申诉、申请行政复议或者提起行政诉讼。</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第十四条</w:t>
      </w:r>
      <w:r w:rsidRPr="008952CD">
        <w:rPr>
          <w:rFonts w:ascii="仿宋" w:eastAsia="仿宋" w:hAnsi="仿宋"/>
          <w:sz w:val="32"/>
          <w:szCs w:val="32"/>
        </w:rPr>
        <w:t xml:space="preserve">  社会中介组织、互联网站和个人，组织或者参与学位论文买卖、代写的，由有关主管机关依法查处。</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学位论文作假行为违反有关法律法规规定的，依照有关法律法规的规定追究法律责任。</w:t>
      </w:r>
    </w:p>
    <w:p w:rsidR="008952CD"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lastRenderedPageBreak/>
        <w:t>第十五条</w:t>
      </w:r>
      <w:r w:rsidRPr="008952CD">
        <w:rPr>
          <w:rFonts w:ascii="仿宋" w:eastAsia="仿宋" w:hAnsi="仿宋"/>
          <w:sz w:val="32"/>
          <w:szCs w:val="32"/>
        </w:rPr>
        <w:t xml:space="preserve">  学位授予单位应当依据本办法，制定、完善本单位的相关管理规定。</w:t>
      </w:r>
    </w:p>
    <w:p w:rsidR="00407CA4" w:rsidRPr="008952CD" w:rsidRDefault="008952CD" w:rsidP="008952CD">
      <w:pPr>
        <w:spacing w:line="360" w:lineRule="auto"/>
        <w:ind w:firstLineChars="200" w:firstLine="640"/>
        <w:rPr>
          <w:rFonts w:ascii="仿宋" w:eastAsia="仿宋" w:hAnsi="仿宋"/>
          <w:sz w:val="32"/>
          <w:szCs w:val="32"/>
        </w:rPr>
      </w:pPr>
      <w:r w:rsidRPr="008952CD">
        <w:rPr>
          <w:rFonts w:ascii="仿宋" w:eastAsia="仿宋" w:hAnsi="仿宋" w:hint="eastAsia"/>
          <w:sz w:val="32"/>
          <w:szCs w:val="32"/>
        </w:rPr>
        <w:t>第十六条</w:t>
      </w:r>
      <w:r w:rsidRPr="008952CD">
        <w:rPr>
          <w:rFonts w:ascii="仿宋" w:eastAsia="仿宋" w:hAnsi="仿宋"/>
          <w:sz w:val="32"/>
          <w:szCs w:val="32"/>
        </w:rPr>
        <w:t xml:space="preserve">  本办法自2013年1月1日起施行。</w:t>
      </w:r>
    </w:p>
    <w:sectPr w:rsidR="00407CA4" w:rsidRPr="008952C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2CD"/>
    <w:rsid w:val="00407CA4"/>
    <w:rsid w:val="008952CD"/>
    <w:rsid w:val="00B85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0EDF08-240C-4490-8E98-B6A1466C1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236</Words>
  <Characters>1346</Characters>
  <Application>Microsoft Office Word</Application>
  <DocSecurity>0</DocSecurity>
  <Lines>11</Lines>
  <Paragraphs>3</Paragraphs>
  <ScaleCrop>false</ScaleCrop>
  <Company/>
  <LinksUpToDate>false</LinksUpToDate>
  <CharactersWithSpaces>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bjtu</dc:creator>
  <cp:keywords/>
  <dc:description/>
  <cp:lastModifiedBy>bjtu</cp:lastModifiedBy>
  <cp:revision>1</cp:revision>
  <dcterms:created xsi:type="dcterms:W3CDTF">2018-07-26T09:22:00Z</dcterms:created>
  <dcterms:modified xsi:type="dcterms:W3CDTF">2018-07-26T09:23:00Z</dcterms:modified>
</cp:coreProperties>
</file>