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华文中宋" w:cs="Times New Roman"/>
          <w:b/>
          <w:sz w:val="36"/>
          <w:szCs w:val="36"/>
        </w:rPr>
        <w:t>团中央“三下乡”各类暑期社会实践方案</w:t>
      </w:r>
    </w:p>
    <w:p>
      <w:pPr>
        <w:ind w:firstLine="60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一、活动内容</w:t>
      </w:r>
    </w:p>
    <w:p>
      <w:pPr>
        <w:ind w:firstLine="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团中央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三下乡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各项暑期社会实践活动围绕理论宣讲、国情考察、科技支农等9大重点内容，设计“青年大学习”行动、精准扶贫、乡村振兴战略开展三大分项行动，共计开展11个分项活动。</w:t>
      </w:r>
    </w:p>
    <w:p>
      <w:pPr>
        <w:ind w:firstLine="60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二.报名要求</w:t>
      </w:r>
    </w:p>
    <w:p>
      <w:pPr>
        <w:ind w:firstLine="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在本校满18岁学生均可组队申报，组队采用学院团委组队和学生自主报名组队相结合的方式。学生自主报名组队可跨年级、跨学院、跨专业进行。</w:t>
      </w:r>
      <w:bookmarkStart w:id="0" w:name="_GoBack"/>
      <w:bookmarkEnd w:id="0"/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各团队应先报名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本年度“青年中国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”暑期社会实践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暨微纪录作品大赛，并在符合大赛12个主题的基础上将分项活动对应申报材料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微纪录作品大赛申报材料一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同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按要求上交，</w:t>
      </w:r>
      <w:r>
        <w:rPr>
          <w:rFonts w:ascii="Times New Roman" w:hAnsi="Times New Roman" w:eastAsia="仿宋_GB2312" w:cs="Times New Roman"/>
          <w:sz w:val="32"/>
          <w:szCs w:val="32"/>
        </w:rPr>
        <w:t>学院组队团队上交学院团委；自主组队团队上交校团委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迟交或漏交视为放弃申报资格。 </w:t>
      </w:r>
    </w:p>
    <w:p>
      <w:pPr>
        <w:ind w:firstLine="600"/>
        <w:rPr>
          <w:rFonts w:ascii="Times New Roman" w:hAnsi="Times New Roman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>
      <w:pPr>
        <w:ind w:firstLine="60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三、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实践地点及</w:t>
      </w:r>
      <w:r>
        <w:rPr>
          <w:rFonts w:ascii="Times New Roman" w:hAnsi="Times New Roman" w:eastAsia="黑体" w:cs="Times New Roman"/>
          <w:b/>
          <w:sz w:val="32"/>
          <w:szCs w:val="32"/>
        </w:rPr>
        <w:t>申报时间</w:t>
      </w:r>
    </w:p>
    <w:tbl>
      <w:tblPr>
        <w:tblStyle w:val="6"/>
        <w:tblW w:w="161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543"/>
        <w:gridCol w:w="4536"/>
        <w:gridCol w:w="2977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序号</w:t>
            </w:r>
          </w:p>
        </w:tc>
        <w:tc>
          <w:tcPr>
            <w:tcW w:w="354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分项主题</w:t>
            </w:r>
          </w:p>
        </w:tc>
        <w:tc>
          <w:tcPr>
            <w:tcW w:w="453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实践地点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申报时间</w:t>
            </w:r>
          </w:p>
        </w:tc>
        <w:tc>
          <w:tcPr>
            <w:tcW w:w="41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通知原文链接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1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“井冈情·中国梦” 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江西井冈山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6月14日12:00前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http://sxx.youth.cn/sxxxt/xtsb/201806/t20180601_11634327.htm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2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“丝路新世界青春中国梦”专项行动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“一带一路”沿线国家和地区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http://sxx.youth.cn/sxxxt/xtsb/201806/t20180601_11634326.htm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3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“追寻青春足迹·红色筑梦之旅”专项行动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陕西延安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http://sxx.youth.cn/sxxxt/xtsb/201806/t20180601_11634331.htm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4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“推普脱贫攻坚”专项行动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中西部地区、少数民族聚居区和欠发达地区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http://sxx.youth.cn/sxxxt/xtsb/201806/t20180601_11634333.htm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5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“印象长白山·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筑梦新时代”专项行动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吉林省白山市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6月14日12:00前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http://sxx.youth.cn/sxxxt/xtsb/201806/t20180601_11634334.htm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“筑梦新时代·奋斗新征程”专项行动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山西省长治市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6月14日12:00前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http://sxx.youth.cn/sxxxt/xtsb/201806/t20180601_11634335.htm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7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“乡村稼穑情·振兴中国梦”专项行动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以全国贫困村、低收入村为主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6月14日12:00前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http://sxx.youth.cn/sxxxt/xtsb/201806/t20180601_11634337.htm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8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村土地利用规划编制志愿服务活动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活动相关市县的村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http://sxx.youth.cn/sxxxt/xtsb/201806/t20180601_11634338.htm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9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青少年禁毒防艾宣传暑期志愿服务活动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全国各省市均可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http://sxx.youth.cn/sxxxt/xtsb/201806/t20180601_11634340.htm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10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“‘天翼’互联网+教育”进乡村专项行动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活动相关28省108个地点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http://sxx.youth.cn/sxxxt/xtsb/201806/t20180601_11634342.htm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11</w:t>
            </w:r>
          </w:p>
        </w:tc>
        <w:tc>
          <w:tcPr>
            <w:tcW w:w="354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“新疆学子百村行”专项行动</w:t>
            </w:r>
          </w:p>
        </w:tc>
        <w:tc>
          <w:tcPr>
            <w:tcW w:w="453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新疆各区域基层乡镇（街道、团场）、村（社区、连队）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6月18日12:00前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http://sxx.youth.cn/sxxxt/xtsb/201806/t20180601_11634339.htm</w:t>
            </w:r>
          </w:p>
        </w:tc>
      </w:tr>
    </w:tbl>
    <w:p>
      <w:pPr>
        <w:spacing w:line="360" w:lineRule="exact"/>
        <w:rPr>
          <w:rFonts w:ascii="Times New Roman" w:hAnsi="Times New Roman" w:eastAsia="仿宋_GB2312" w:cs="Times New Roman"/>
          <w:sz w:val="20"/>
          <w:szCs w:val="32"/>
        </w:rPr>
      </w:pPr>
    </w:p>
    <w:sectPr>
      <w:footerReference r:id="rId4" w:type="default"/>
      <w:pgSz w:w="16838" w:h="11906" w:orient="landscape"/>
      <w:pgMar w:top="851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 w:cs="宋体"/>
        <w:sz w:val="24"/>
        <w:szCs w:val="24"/>
      </w:rPr>
      <w:t xml:space="preserve">— </w:t>
    </w:r>
    <w:r>
      <w:rPr>
        <w:rFonts w:ascii="宋体" w:hAnsi="宋体" w:eastAsia="宋体" w:cs="宋体"/>
        <w:sz w:val="24"/>
        <w:szCs w:val="24"/>
      </w:rPr>
      <w:t>33</w:t>
    </w:r>
    <w:r>
      <w:rPr>
        <w:rFonts w:hint="eastAsia" w:ascii="宋体" w:hAnsi="宋体" w:eastAsia="宋体" w:cs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 w:cs="宋体"/>
        <w:sz w:val="24"/>
        <w:szCs w:val="24"/>
      </w:rPr>
      <w:t xml:space="preserve">— </w:t>
    </w:r>
    <w:r>
      <w:rPr>
        <w:rFonts w:ascii="宋体" w:hAnsi="宋体" w:eastAsia="宋体" w:cs="宋体"/>
        <w:sz w:val="24"/>
        <w:szCs w:val="24"/>
      </w:rPr>
      <w:t>34</w:t>
    </w:r>
    <w:r>
      <w:rPr>
        <w:rFonts w:hint="eastAsia" w:ascii="宋体" w:hAnsi="宋体" w:eastAsia="宋体" w:cs="宋体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76"/>
    <w:rsid w:val="000A4794"/>
    <w:rsid w:val="000B0591"/>
    <w:rsid w:val="00172081"/>
    <w:rsid w:val="00181876"/>
    <w:rsid w:val="003A7947"/>
    <w:rsid w:val="004260E5"/>
    <w:rsid w:val="00466453"/>
    <w:rsid w:val="004D7110"/>
    <w:rsid w:val="004F13C1"/>
    <w:rsid w:val="005A02A7"/>
    <w:rsid w:val="006A7E95"/>
    <w:rsid w:val="00717E9C"/>
    <w:rsid w:val="007F1463"/>
    <w:rsid w:val="00941A43"/>
    <w:rsid w:val="00955D89"/>
    <w:rsid w:val="009E620E"/>
    <w:rsid w:val="00A70F8F"/>
    <w:rsid w:val="00A75DE8"/>
    <w:rsid w:val="00AF24F5"/>
    <w:rsid w:val="00B10C29"/>
    <w:rsid w:val="00B26E4F"/>
    <w:rsid w:val="00BA47DF"/>
    <w:rsid w:val="00BD537B"/>
    <w:rsid w:val="00BD5A49"/>
    <w:rsid w:val="00BF1E07"/>
    <w:rsid w:val="00C15BC8"/>
    <w:rsid w:val="00C30065"/>
    <w:rsid w:val="00C53910"/>
    <w:rsid w:val="00D26E8D"/>
    <w:rsid w:val="00D504DC"/>
    <w:rsid w:val="00D820B7"/>
    <w:rsid w:val="00F379E8"/>
    <w:rsid w:val="00F61176"/>
    <w:rsid w:val="00F96B47"/>
    <w:rsid w:val="13D96FFF"/>
    <w:rsid w:val="14EF32B5"/>
    <w:rsid w:val="6B640F3D"/>
    <w:rsid w:val="752B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229</Words>
  <Characters>1306</Characters>
  <Lines>10</Lines>
  <Paragraphs>3</Paragraphs>
  <TotalTime>1</TotalTime>
  <ScaleCrop>false</ScaleCrop>
  <LinksUpToDate>false</LinksUpToDate>
  <CharactersWithSpaces>1532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2018-06-04T14:27:00Z</dcterms:created>
  <dc:creator>PC</dc:creator>
  <cp:lastModifiedBy>DELL</cp:lastModifiedBy>
  <dcterms:modified xsi:type="dcterms:W3CDTF">2018-06-07T03:30:54Z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