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6A" w:rsidRDefault="00DC1A6A" w:rsidP="00DC1A6A">
      <w:pPr>
        <w:autoSpaceDE w:val="0"/>
        <w:autoSpaceDN w:val="0"/>
        <w:adjustRightInd w:val="0"/>
        <w:jc w:val="left"/>
        <w:rPr>
          <w:rFonts w:ascii="宋体" w:eastAsia="宋体" w:hAnsi="Times New Roman" w:cs="Times New Roman"/>
          <w:kern w:val="0"/>
          <w:sz w:val="24"/>
          <w:szCs w:val="24"/>
        </w:rPr>
      </w:pPr>
      <w:r>
        <w:rPr>
          <w:rFonts w:ascii="宋体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958340" cy="586357"/>
            <wp:effectExtent l="0" t="0" r="381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58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A6A" w:rsidRDefault="00DC1A6A" w:rsidP="00DC1A6A">
      <w:pPr>
        <w:spacing w:line="480" w:lineRule="exact"/>
        <w:jc w:val="center"/>
        <w:rPr>
          <w:rFonts w:ascii="黑体" w:eastAsia="黑体" w:hAnsi="黑体"/>
          <w:b/>
          <w:color w:val="31849B" w:themeColor="accent5" w:themeShade="BF"/>
          <w:sz w:val="36"/>
          <w:szCs w:val="32"/>
        </w:rPr>
      </w:pPr>
    </w:p>
    <w:p w:rsidR="00C6753E" w:rsidRPr="00DC1A6A" w:rsidRDefault="00C6753E" w:rsidP="00DC1A6A">
      <w:pPr>
        <w:spacing w:line="480" w:lineRule="exact"/>
        <w:jc w:val="center"/>
        <w:rPr>
          <w:rFonts w:ascii="黑体" w:eastAsia="黑体" w:hAnsi="黑体"/>
          <w:b/>
          <w:color w:val="096F71"/>
          <w:sz w:val="36"/>
          <w:szCs w:val="32"/>
        </w:rPr>
      </w:pPr>
      <w:r w:rsidRPr="00DC1A6A">
        <w:rPr>
          <w:rFonts w:ascii="黑体" w:eastAsia="黑体" w:hAnsi="黑体" w:hint="eastAsia"/>
          <w:b/>
          <w:color w:val="096F71"/>
          <w:sz w:val="36"/>
          <w:szCs w:val="32"/>
        </w:rPr>
        <w:t>“智慧能源，期待</w:t>
      </w:r>
      <w:r w:rsidR="00796EF1" w:rsidRPr="00DC1A6A">
        <w:rPr>
          <w:rFonts w:ascii="黑体" w:eastAsia="黑体" w:hAnsi="黑体" w:hint="eastAsia"/>
          <w:b/>
          <w:color w:val="096F71"/>
          <w:sz w:val="36"/>
          <w:szCs w:val="32"/>
        </w:rPr>
        <w:t>智慧的你</w:t>
      </w:r>
      <w:r w:rsidRPr="00DC1A6A">
        <w:rPr>
          <w:rFonts w:ascii="黑体" w:eastAsia="黑体" w:hAnsi="黑体" w:hint="eastAsia"/>
          <w:b/>
          <w:color w:val="096F71"/>
          <w:sz w:val="36"/>
          <w:szCs w:val="32"/>
        </w:rPr>
        <w:t>”</w:t>
      </w:r>
    </w:p>
    <w:p w:rsidR="00E1095A" w:rsidRPr="00DC1A6A" w:rsidRDefault="00C6753E" w:rsidP="008C3B2A">
      <w:pPr>
        <w:spacing w:line="480" w:lineRule="exact"/>
        <w:jc w:val="center"/>
        <w:rPr>
          <w:rFonts w:ascii="仿宋" w:eastAsia="仿宋" w:hAnsi="仿宋"/>
          <w:b/>
          <w:color w:val="096F71"/>
          <w:sz w:val="36"/>
          <w:szCs w:val="28"/>
        </w:rPr>
      </w:pPr>
      <w:r w:rsidRPr="00DC1A6A">
        <w:rPr>
          <w:rFonts w:ascii="黑体" w:eastAsia="黑体" w:hAnsi="黑体"/>
          <w:b/>
          <w:color w:val="096F71"/>
          <w:sz w:val="32"/>
          <w:szCs w:val="32"/>
        </w:rPr>
        <w:t>国家电网信息通信产业集团有限公司</w:t>
      </w:r>
      <w:r w:rsidRPr="00DC1A6A">
        <w:rPr>
          <w:rFonts w:ascii="黑体" w:eastAsia="黑体" w:hAnsi="黑体" w:hint="eastAsia"/>
          <w:b/>
          <w:color w:val="096F71"/>
          <w:sz w:val="32"/>
          <w:szCs w:val="32"/>
        </w:rPr>
        <w:t>2017校园招聘</w:t>
      </w:r>
    </w:p>
    <w:p w:rsidR="00C6753E" w:rsidRPr="0075605F" w:rsidRDefault="00C6753E" w:rsidP="008C3B2A">
      <w:pPr>
        <w:spacing w:line="480" w:lineRule="exact"/>
        <w:jc w:val="center"/>
        <w:rPr>
          <w:rFonts w:ascii="仿宋" w:eastAsia="仿宋" w:hAnsi="仿宋"/>
          <w:b/>
          <w:sz w:val="36"/>
          <w:szCs w:val="28"/>
        </w:rPr>
      </w:pPr>
    </w:p>
    <w:p w:rsidR="00747307" w:rsidRPr="006A08F3" w:rsidRDefault="008E0A11" w:rsidP="006E53E9">
      <w:pPr>
        <w:spacing w:line="480" w:lineRule="exact"/>
        <w:jc w:val="left"/>
        <w:rPr>
          <w:rFonts w:ascii="黑体" w:eastAsia="黑体" w:hAnsi="黑体"/>
          <w:b/>
          <w:color w:val="C00000"/>
          <w:sz w:val="32"/>
          <w:szCs w:val="32"/>
        </w:rPr>
      </w:pPr>
      <w:r w:rsidRPr="006A08F3">
        <w:rPr>
          <w:rFonts w:ascii="黑体" w:eastAsia="黑体" w:hAnsi="黑体" w:hint="eastAsia"/>
          <w:b/>
          <w:color w:val="C00000"/>
          <w:sz w:val="32"/>
          <w:szCs w:val="32"/>
        </w:rPr>
        <w:t>集团</w:t>
      </w:r>
      <w:r w:rsidR="00CE3C17">
        <w:rPr>
          <w:rFonts w:ascii="黑体" w:eastAsia="黑体" w:hAnsi="黑体" w:hint="eastAsia"/>
          <w:b/>
          <w:color w:val="C00000"/>
          <w:sz w:val="32"/>
          <w:szCs w:val="32"/>
        </w:rPr>
        <w:t>介绍</w:t>
      </w:r>
    </w:p>
    <w:p w:rsidR="004500D4" w:rsidRPr="004500D4" w:rsidRDefault="004500D4" w:rsidP="004500D4">
      <w:pPr>
        <w:spacing w:line="360" w:lineRule="auto"/>
        <w:ind w:firstLine="540"/>
        <w:jc w:val="left"/>
        <w:rPr>
          <w:rFonts w:ascii="仿宋_GB2312" w:eastAsia="仿宋_GB2312" w:hAnsi="仿宋"/>
          <w:sz w:val="24"/>
          <w:szCs w:val="24"/>
        </w:rPr>
      </w:pPr>
      <w:r w:rsidRPr="004500D4">
        <w:rPr>
          <w:rFonts w:ascii="仿宋_GB2312" w:eastAsia="仿宋_GB2312" w:hint="eastAsia"/>
          <w:sz w:val="24"/>
          <w:szCs w:val="24"/>
        </w:rPr>
        <w:t>国网信通产业集团成立于2014年底，是国家电网公司的全资子公司，注册资金50亿元</w:t>
      </w:r>
      <w:r w:rsidRPr="004500D4">
        <w:rPr>
          <w:rFonts w:ascii="仿宋_GB2312" w:eastAsia="仿宋_GB2312" w:hAnsi="仿宋" w:hint="eastAsia"/>
          <w:sz w:val="24"/>
          <w:szCs w:val="24"/>
        </w:rPr>
        <w:t>。集团</w:t>
      </w:r>
      <w:r w:rsidRPr="004500D4">
        <w:rPr>
          <w:rFonts w:ascii="仿宋_GB2312" w:eastAsia="仿宋_GB2312" w:hint="eastAsia"/>
          <w:sz w:val="24"/>
          <w:szCs w:val="24"/>
        </w:rPr>
        <w:t>立足坚强智能电网，面向社会重要领域，服务电力电网智能化建设、服务传统行业信息化建设、服务我国和全球能源互联网建设，</w:t>
      </w:r>
      <w:r w:rsidRPr="004500D4">
        <w:rPr>
          <w:rFonts w:ascii="仿宋_GB2312" w:eastAsia="仿宋_GB2312" w:hAnsi="仿宋" w:hint="eastAsia"/>
          <w:sz w:val="24"/>
          <w:szCs w:val="24"/>
        </w:rPr>
        <w:t>是国有综合性信息通信产业集团公司，是中国能源行业领域最大的信息通信技术、产品和服务提供商</w:t>
      </w:r>
      <w:r w:rsidRPr="004500D4">
        <w:rPr>
          <w:rFonts w:ascii="仿宋_GB2312" w:eastAsia="仿宋_GB2312" w:hint="eastAsia"/>
          <w:sz w:val="24"/>
          <w:szCs w:val="24"/>
        </w:rPr>
        <w:t>。</w:t>
      </w:r>
    </w:p>
    <w:p w:rsidR="004500D4" w:rsidRPr="004500D4" w:rsidRDefault="004500D4" w:rsidP="004500D4">
      <w:pPr>
        <w:spacing w:line="360" w:lineRule="auto"/>
        <w:ind w:firstLineChars="200" w:firstLine="480"/>
        <w:rPr>
          <w:rFonts w:ascii="仿宋_GB2312" w:eastAsia="仿宋_GB2312" w:hAnsi="华文仿宋"/>
          <w:sz w:val="24"/>
          <w:szCs w:val="24"/>
        </w:rPr>
      </w:pPr>
      <w:r w:rsidRPr="004500D4">
        <w:rPr>
          <w:rFonts w:ascii="仿宋_GB2312" w:eastAsia="仿宋_GB2312" w:hint="eastAsia"/>
          <w:sz w:val="24"/>
          <w:szCs w:val="24"/>
        </w:rPr>
        <w:t>集团</w:t>
      </w:r>
      <w:r w:rsidRPr="004500D4">
        <w:rPr>
          <w:rFonts w:ascii="仿宋_GB2312" w:eastAsia="仿宋_GB2312" w:hAnsi="Calibri" w:cs="Times New Roman" w:hint="eastAsia"/>
          <w:sz w:val="24"/>
          <w:szCs w:val="24"/>
        </w:rPr>
        <w:t>主要业务及产品包括信息通信设备、智能芯片、平台及基础软件、企业管理信息</w:t>
      </w:r>
      <w:r w:rsidRPr="004500D4">
        <w:rPr>
          <w:rFonts w:ascii="仿宋_GB2312" w:eastAsia="仿宋_GB2312" w:hint="eastAsia"/>
          <w:sz w:val="24"/>
          <w:szCs w:val="24"/>
        </w:rPr>
        <w:t>化、生产经营信息化、信息安全、系统集成、系统运维以及咨询服务等，构建了涵盖上游技术服务，中游行业应用和下游基础硬件的完整信息通信产业链，并积极发展了云计算、大数据、物联网等新兴业务。</w:t>
      </w:r>
      <w:r w:rsidRPr="004500D4">
        <w:rPr>
          <w:rFonts w:ascii="仿宋_GB2312" w:eastAsia="仿宋_GB2312" w:hAnsi="华文仿宋"/>
          <w:sz w:val="24"/>
          <w:szCs w:val="24"/>
        </w:rPr>
        <w:t>具有计算机信息系统集成一级、CMMI５级、地理信息系统工程测绘甲级、互联网地图服务甲级、建筑智能化工程设计与施工二级、集成电路设计等资质，具备跨地区增值电信业务、电信与信息服务</w:t>
      </w:r>
      <w:r w:rsidRPr="004500D4">
        <w:rPr>
          <w:rFonts w:ascii="仿宋_GB2312" w:eastAsia="仿宋_GB2312" w:hAnsi="华文仿宋" w:hint="eastAsia"/>
          <w:sz w:val="24"/>
          <w:szCs w:val="24"/>
        </w:rPr>
        <w:t>等</w:t>
      </w:r>
      <w:r w:rsidRPr="004500D4">
        <w:rPr>
          <w:rFonts w:ascii="仿宋_GB2312" w:eastAsia="仿宋_GB2312" w:hAnsi="华文仿宋"/>
          <w:sz w:val="24"/>
          <w:szCs w:val="24"/>
        </w:rPr>
        <w:t>经营许可</w:t>
      </w:r>
      <w:r w:rsidRPr="004500D4">
        <w:rPr>
          <w:rFonts w:ascii="仿宋_GB2312" w:eastAsia="仿宋_GB2312" w:hint="eastAsia"/>
          <w:sz w:val="24"/>
          <w:szCs w:val="24"/>
        </w:rPr>
        <w:t>。</w:t>
      </w:r>
      <w:r w:rsidRPr="004500D4">
        <w:rPr>
          <w:rFonts w:ascii="仿宋_GB2312" w:eastAsia="仿宋_GB2312" w:hAnsi="华文仿宋" w:hint="eastAsia"/>
          <w:sz w:val="24"/>
          <w:szCs w:val="24"/>
        </w:rPr>
        <w:t>集团现有电力芯片设计分析国网公司重点实验室、电力线通信应用技术国网公司实验室、云计算及大数据技术国网公司联合实验室等。</w:t>
      </w:r>
    </w:p>
    <w:p w:rsidR="004500D4" w:rsidRPr="004500D4" w:rsidRDefault="004500D4" w:rsidP="00626F7B">
      <w:pPr>
        <w:tabs>
          <w:tab w:val="left" w:pos="7360"/>
        </w:tabs>
        <w:spacing w:line="360" w:lineRule="auto"/>
        <w:ind w:firstLineChars="200" w:firstLine="480"/>
        <w:rPr>
          <w:rFonts w:ascii="仿宋_GB2312" w:eastAsia="仿宋_GB2312" w:hAnsi="华文仿宋" w:cs="仿宋_GB2312"/>
          <w:sz w:val="24"/>
          <w:szCs w:val="24"/>
        </w:rPr>
      </w:pPr>
      <w:r w:rsidRPr="004500D4">
        <w:rPr>
          <w:rFonts w:ascii="仿宋_GB2312" w:eastAsia="仿宋_GB2312" w:hAnsi="华文仿宋" w:hint="eastAsia"/>
          <w:sz w:val="24"/>
          <w:szCs w:val="24"/>
        </w:rPr>
        <w:t>集团本部现设6个职能部门和3个业务部门，现有</w:t>
      </w:r>
      <w:r w:rsidRPr="004500D4">
        <w:rPr>
          <w:rFonts w:ascii="仿宋_GB2312" w:eastAsia="仿宋_GB2312" w:hint="eastAsia"/>
          <w:color w:val="000000"/>
          <w:sz w:val="24"/>
          <w:szCs w:val="24"/>
        </w:rPr>
        <w:t>6家二级企业、9家三级企业，</w:t>
      </w:r>
      <w:r w:rsidR="00626F7B" w:rsidRPr="00626F7B">
        <w:rPr>
          <w:rFonts w:ascii="仿宋_GB2312" w:eastAsia="仿宋_GB2312" w:hint="eastAsia"/>
          <w:color w:val="000000"/>
          <w:sz w:val="24"/>
          <w:szCs w:val="24"/>
        </w:rPr>
        <w:t>现有用工总数近8000人</w:t>
      </w:r>
      <w:r w:rsidR="00626F7B">
        <w:rPr>
          <w:rFonts w:ascii="仿宋_GB2312" w:eastAsia="仿宋_GB2312" w:hint="eastAsia"/>
          <w:color w:val="000000"/>
          <w:sz w:val="24"/>
          <w:szCs w:val="24"/>
        </w:rPr>
        <w:t>，</w:t>
      </w:r>
      <w:r w:rsidR="00A74F91">
        <w:rPr>
          <w:rFonts w:ascii="仿宋_GB2312" w:eastAsia="仿宋_GB2312" w:hint="eastAsia"/>
          <w:sz w:val="24"/>
          <w:szCs w:val="24"/>
        </w:rPr>
        <w:t>分布在北京、合肥、福州、天津、成都、厦门、深圳、嘉兴等地，业务覆盖全国31个省、自治区、直辖市。</w:t>
      </w:r>
    </w:p>
    <w:p w:rsidR="00953924" w:rsidRDefault="004500D4" w:rsidP="006A08F3">
      <w:pPr>
        <w:spacing w:line="360" w:lineRule="auto"/>
        <w:ind w:firstLine="420"/>
        <w:jc w:val="left"/>
        <w:rPr>
          <w:rFonts w:ascii="仿宋_GB2312" w:eastAsia="仿宋_GB2312" w:hAnsi="华文仿宋" w:cs="仿宋_GB2312"/>
          <w:sz w:val="24"/>
          <w:szCs w:val="24"/>
        </w:rPr>
      </w:pPr>
      <w:r w:rsidRPr="004500D4">
        <w:rPr>
          <w:rFonts w:ascii="仿宋_GB2312" w:eastAsia="仿宋_GB2312"/>
          <w:sz w:val="24"/>
          <w:szCs w:val="24"/>
        </w:rPr>
        <w:t>集团</w:t>
      </w:r>
      <w:r w:rsidRPr="004500D4">
        <w:rPr>
          <w:rFonts w:ascii="仿宋_GB2312" w:eastAsia="仿宋_GB2312" w:hint="eastAsia"/>
          <w:sz w:val="24"/>
          <w:szCs w:val="24"/>
        </w:rPr>
        <w:t>各</w:t>
      </w:r>
      <w:r w:rsidRPr="004500D4">
        <w:rPr>
          <w:rFonts w:ascii="仿宋_GB2312" w:eastAsia="仿宋_GB2312"/>
          <w:sz w:val="24"/>
          <w:szCs w:val="24"/>
        </w:rPr>
        <w:t>单位多年</w:t>
      </w:r>
      <w:r w:rsidRPr="004500D4">
        <w:rPr>
          <w:rFonts w:ascii="仿宋_GB2312" w:eastAsia="仿宋_GB2312" w:hint="eastAsia"/>
          <w:sz w:val="24"/>
          <w:szCs w:val="24"/>
        </w:rPr>
        <w:t>来</w:t>
      </w:r>
      <w:r w:rsidRPr="004500D4">
        <w:rPr>
          <w:rFonts w:ascii="仿宋_GB2312" w:eastAsia="仿宋_GB2312" w:hAnsi="华文仿宋" w:cs="仿宋_GB2312" w:hint="eastAsia"/>
          <w:sz w:val="24"/>
          <w:szCs w:val="24"/>
        </w:rPr>
        <w:t>一直坚持</w:t>
      </w:r>
      <w:r w:rsidRPr="004500D4">
        <w:rPr>
          <w:rFonts w:ascii="仿宋_GB2312" w:eastAsia="仿宋_GB2312"/>
          <w:sz w:val="24"/>
          <w:szCs w:val="24"/>
        </w:rPr>
        <w:t>以市场需求为导向，坚持自主创新，在智能电网、信息通信等领域取得了一批具有国际先进水平、支撑和引领行业发展的研发成果，研发形成了一批具有自主核心技术的高端产品</w:t>
      </w:r>
      <w:r w:rsidRPr="004500D4">
        <w:rPr>
          <w:rFonts w:ascii="仿宋_GB2312" w:eastAsia="仿宋_GB2312" w:hint="eastAsia"/>
          <w:sz w:val="24"/>
          <w:szCs w:val="24"/>
        </w:rPr>
        <w:t>，截止</w:t>
      </w:r>
      <w:r w:rsidRPr="004500D4">
        <w:rPr>
          <w:rFonts w:ascii="仿宋_GB2312" w:eastAsia="仿宋_GB2312" w:hAnsi="华文仿宋" w:cs="仿宋_GB2312" w:hint="eastAsia"/>
          <w:sz w:val="24"/>
          <w:szCs w:val="24"/>
        </w:rPr>
        <w:t>目前，集团公司共拥有</w:t>
      </w:r>
      <w:r w:rsidRPr="004500D4">
        <w:rPr>
          <w:rFonts w:ascii="仿宋_GB2312" w:eastAsia="仿宋_GB2312" w:hAnsi="华文仿宋" w:cs="仿宋_GB2312"/>
          <w:sz w:val="24"/>
          <w:szCs w:val="24"/>
        </w:rPr>
        <w:t>省部级</w:t>
      </w:r>
      <w:r w:rsidRPr="004500D4">
        <w:rPr>
          <w:rFonts w:ascii="仿宋_GB2312" w:eastAsia="仿宋_GB2312" w:hAnsi="华文仿宋" w:cs="仿宋_GB2312" w:hint="eastAsia"/>
          <w:sz w:val="24"/>
          <w:szCs w:val="24"/>
        </w:rPr>
        <w:t>及</w:t>
      </w:r>
      <w:r w:rsidRPr="004500D4">
        <w:rPr>
          <w:rFonts w:ascii="仿宋_GB2312" w:eastAsia="仿宋_GB2312" w:hAnsi="华文仿宋" w:cs="仿宋_GB2312"/>
          <w:sz w:val="24"/>
          <w:szCs w:val="24"/>
        </w:rPr>
        <w:t>以上科技奖励</w:t>
      </w:r>
      <w:r w:rsidRPr="004500D4">
        <w:rPr>
          <w:rFonts w:ascii="仿宋_GB2312" w:eastAsia="仿宋_GB2312" w:hAnsi="华文仿宋" w:cs="仿宋_GB2312" w:hint="eastAsia"/>
          <w:sz w:val="24"/>
          <w:szCs w:val="24"/>
        </w:rPr>
        <w:t>80</w:t>
      </w:r>
      <w:r w:rsidRPr="004500D4">
        <w:rPr>
          <w:rFonts w:ascii="仿宋_GB2312" w:eastAsia="仿宋_GB2312" w:hAnsi="华文仿宋" w:cs="仿宋_GB2312"/>
          <w:sz w:val="24"/>
          <w:szCs w:val="24"/>
        </w:rPr>
        <w:t>项，获得专利授权</w:t>
      </w:r>
      <w:r w:rsidRPr="004500D4">
        <w:rPr>
          <w:rFonts w:ascii="仿宋_GB2312" w:eastAsia="仿宋_GB2312" w:hAnsi="华文仿宋" w:cs="仿宋_GB2312" w:hint="eastAsia"/>
          <w:sz w:val="24"/>
          <w:szCs w:val="24"/>
        </w:rPr>
        <w:t>350</w:t>
      </w:r>
      <w:r w:rsidRPr="004500D4">
        <w:rPr>
          <w:rFonts w:ascii="仿宋_GB2312" w:eastAsia="仿宋_GB2312" w:hAnsi="华文仿宋" w:cs="仿宋_GB2312"/>
          <w:sz w:val="24"/>
          <w:szCs w:val="24"/>
        </w:rPr>
        <w:t>项、计算机软件著作权</w:t>
      </w:r>
      <w:r w:rsidRPr="004500D4">
        <w:rPr>
          <w:rFonts w:ascii="仿宋_GB2312" w:eastAsia="仿宋_GB2312" w:hAnsi="华文仿宋" w:cs="仿宋_GB2312" w:hint="eastAsia"/>
          <w:sz w:val="24"/>
          <w:szCs w:val="24"/>
        </w:rPr>
        <w:t>692</w:t>
      </w:r>
      <w:r w:rsidRPr="004500D4">
        <w:rPr>
          <w:rFonts w:ascii="仿宋_GB2312" w:eastAsia="仿宋_GB2312" w:hAnsi="华文仿宋" w:cs="仿宋_GB2312"/>
          <w:sz w:val="24"/>
          <w:szCs w:val="24"/>
        </w:rPr>
        <w:t>项，具备较强的科技创新综合实力。</w:t>
      </w:r>
    </w:p>
    <w:p w:rsidR="006A08F3" w:rsidRPr="006A08F3" w:rsidRDefault="006A08F3" w:rsidP="006A08F3">
      <w:pPr>
        <w:spacing w:line="360" w:lineRule="auto"/>
        <w:ind w:firstLine="420"/>
        <w:jc w:val="left"/>
        <w:rPr>
          <w:rFonts w:ascii="仿宋_GB2312" w:eastAsia="仿宋_GB2312" w:hAnsi="华文仿宋" w:cs="仿宋_GB2312"/>
          <w:sz w:val="24"/>
          <w:szCs w:val="24"/>
        </w:rPr>
      </w:pPr>
    </w:p>
    <w:p w:rsidR="00F969F1" w:rsidRPr="006A08F3" w:rsidRDefault="008A6CED" w:rsidP="006A08F3">
      <w:pPr>
        <w:spacing w:line="360" w:lineRule="auto"/>
        <w:jc w:val="left"/>
        <w:rPr>
          <w:rFonts w:ascii="黑体" w:eastAsia="黑体" w:hAnsi="黑体"/>
          <w:b/>
          <w:color w:val="C00000"/>
          <w:sz w:val="32"/>
          <w:szCs w:val="28"/>
        </w:rPr>
      </w:pPr>
      <w:r w:rsidRPr="006A08F3">
        <w:rPr>
          <w:rFonts w:ascii="黑体" w:eastAsia="黑体" w:hAnsi="黑体" w:hint="eastAsia"/>
          <w:b/>
          <w:color w:val="C00000"/>
          <w:sz w:val="32"/>
          <w:szCs w:val="28"/>
        </w:rPr>
        <w:lastRenderedPageBreak/>
        <w:t>招聘专业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1"/>
        <w:gridCol w:w="5494"/>
        <w:gridCol w:w="1607"/>
      </w:tblGrid>
      <w:tr w:rsidR="00781F7E" w:rsidRPr="0075605F" w:rsidTr="003F165E">
        <w:trPr>
          <w:trHeight w:val="521"/>
        </w:trPr>
        <w:tc>
          <w:tcPr>
            <w:tcW w:w="831" w:type="pct"/>
            <w:shd w:val="clear" w:color="auto" w:fill="D9D9D9" w:themeFill="background1" w:themeFillShade="D9"/>
            <w:noWrap/>
            <w:vAlign w:val="center"/>
          </w:tcPr>
          <w:p w:rsidR="00781F7E" w:rsidRPr="001D1B63" w:rsidRDefault="00781F7E" w:rsidP="00E1095A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专业类别</w:t>
            </w:r>
          </w:p>
        </w:tc>
        <w:tc>
          <w:tcPr>
            <w:tcW w:w="3225" w:type="pct"/>
            <w:shd w:val="clear" w:color="auto" w:fill="D9D9D9" w:themeFill="background1" w:themeFillShade="D9"/>
            <w:vAlign w:val="center"/>
          </w:tcPr>
          <w:p w:rsidR="00781F7E" w:rsidRPr="001D1B63" w:rsidRDefault="00781F7E" w:rsidP="00E1095A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专业</w:t>
            </w:r>
          </w:p>
        </w:tc>
        <w:tc>
          <w:tcPr>
            <w:tcW w:w="945" w:type="pct"/>
            <w:shd w:val="clear" w:color="auto" w:fill="D9D9D9" w:themeFill="background1" w:themeFillShade="D9"/>
            <w:vAlign w:val="center"/>
          </w:tcPr>
          <w:p w:rsidR="00781F7E" w:rsidRPr="001D1B63" w:rsidRDefault="00781F7E" w:rsidP="00781F7E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工作地点</w:t>
            </w:r>
          </w:p>
        </w:tc>
      </w:tr>
      <w:tr w:rsidR="00781F7E" w:rsidRPr="0075605F" w:rsidTr="00781F7E">
        <w:trPr>
          <w:trHeight w:val="2120"/>
        </w:trPr>
        <w:tc>
          <w:tcPr>
            <w:tcW w:w="831" w:type="pct"/>
            <w:shd w:val="clear" w:color="auto" w:fill="auto"/>
            <w:noWrap/>
            <w:vAlign w:val="center"/>
          </w:tcPr>
          <w:p w:rsidR="00781F7E" w:rsidRPr="001D1B63" w:rsidRDefault="00781F7E" w:rsidP="002A0F7F">
            <w:pPr>
              <w:widowControl/>
              <w:jc w:val="left"/>
              <w:rPr>
                <w:rFonts w:ascii="仿宋_GB2312" w:eastAsia="仿宋_GB2312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电子信息类</w:t>
            </w:r>
          </w:p>
        </w:tc>
        <w:tc>
          <w:tcPr>
            <w:tcW w:w="3225" w:type="pct"/>
            <w:shd w:val="clear" w:color="auto" w:fill="auto"/>
            <w:vAlign w:val="center"/>
          </w:tcPr>
          <w:p w:rsidR="00781F7E" w:rsidRPr="001D1B63" w:rsidRDefault="001E57C6" w:rsidP="002A0F7F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计算机科学与技术、软件工程、电子与通信工程、计算机技术、信息与通信工程、控制工程、通信工程、计算机软件与理论、计算机应用技术、控制科学与工程、检测技术与自动化装置、微电子与固体电子学、集成电路工程、信号与信息处理、控制理论与控制工程、网络工程、信息安全、电子信息工程、检测技术与自动化装置等</w:t>
            </w:r>
          </w:p>
        </w:tc>
        <w:tc>
          <w:tcPr>
            <w:tcW w:w="945" w:type="pct"/>
            <w:vMerge w:val="restart"/>
            <w:vAlign w:val="center"/>
          </w:tcPr>
          <w:p w:rsidR="00781F7E" w:rsidRPr="001D1B63" w:rsidRDefault="00781F7E" w:rsidP="00781F7E">
            <w:pPr>
              <w:jc w:val="center"/>
              <w:rPr>
                <w:rFonts w:ascii="仿宋_GB2312" w:eastAsia="仿宋_GB2312" w:hAnsi="仿宋" w:cs="宋体"/>
                <w:color w:val="000000"/>
                <w:sz w:val="22"/>
              </w:rPr>
            </w:pPr>
            <w:r w:rsidRPr="001D1B63">
              <w:rPr>
                <w:rFonts w:ascii="仿宋_GB2312" w:eastAsia="仿宋_GB2312" w:hAnsi="仿宋" w:hint="eastAsia"/>
                <w:color w:val="000000"/>
                <w:sz w:val="22"/>
              </w:rPr>
              <w:t>北京、天津、上海、福州、合肥、厦门、太原、成都、宁夏、武汉、深圳、嘉兴</w:t>
            </w:r>
            <w:r w:rsidR="0075605F" w:rsidRPr="001D1B63">
              <w:rPr>
                <w:rFonts w:ascii="仿宋_GB2312" w:eastAsia="仿宋_GB2312" w:hAnsi="仿宋" w:hint="eastAsia"/>
                <w:color w:val="000000"/>
                <w:sz w:val="22"/>
              </w:rPr>
              <w:t xml:space="preserve"> </w:t>
            </w:r>
          </w:p>
        </w:tc>
      </w:tr>
      <w:tr w:rsidR="00781F7E" w:rsidRPr="0075605F" w:rsidTr="00781F7E">
        <w:trPr>
          <w:trHeight w:val="974"/>
        </w:trPr>
        <w:tc>
          <w:tcPr>
            <w:tcW w:w="831" w:type="pct"/>
            <w:shd w:val="clear" w:color="auto" w:fill="auto"/>
            <w:noWrap/>
            <w:vAlign w:val="center"/>
            <w:hideMark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电工类</w:t>
            </w:r>
          </w:p>
        </w:tc>
        <w:tc>
          <w:tcPr>
            <w:tcW w:w="3225" w:type="pct"/>
            <w:shd w:val="clear" w:color="auto" w:fill="auto"/>
            <w:vAlign w:val="center"/>
            <w:hideMark/>
          </w:tcPr>
          <w:p w:rsidR="00781F7E" w:rsidRPr="001D1B63" w:rsidRDefault="001E57C6" w:rsidP="00F969F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电力系统及其自动化、电气工程及其自动化、高电压与绝缘技术、输电线路工程、电力电子与电力传动、电气自动化、电气工程等</w:t>
            </w:r>
          </w:p>
        </w:tc>
        <w:tc>
          <w:tcPr>
            <w:tcW w:w="945" w:type="pct"/>
            <w:vMerge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81F7E" w:rsidRPr="0075605F" w:rsidTr="00501D3A">
        <w:trPr>
          <w:trHeight w:val="1481"/>
        </w:trPr>
        <w:tc>
          <w:tcPr>
            <w:tcW w:w="831" w:type="pct"/>
            <w:shd w:val="clear" w:color="auto" w:fill="auto"/>
            <w:noWrap/>
            <w:vAlign w:val="center"/>
          </w:tcPr>
          <w:p w:rsidR="00781F7E" w:rsidRPr="001D1B63" w:rsidRDefault="00781F7E" w:rsidP="002A0F7F">
            <w:pPr>
              <w:widowControl/>
              <w:jc w:val="left"/>
              <w:rPr>
                <w:rFonts w:ascii="仿宋_GB2312" w:eastAsia="仿宋_GB2312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其他工学类</w:t>
            </w:r>
          </w:p>
        </w:tc>
        <w:tc>
          <w:tcPr>
            <w:tcW w:w="3225" w:type="pct"/>
            <w:shd w:val="clear" w:color="auto" w:fill="auto"/>
            <w:vAlign w:val="center"/>
          </w:tcPr>
          <w:p w:rsidR="00781F7E" w:rsidRPr="001D1B63" w:rsidRDefault="001E57C6" w:rsidP="001E57C6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测绘工程、地图学与地理信息系统、物流工程、摄影测量与遥感、</w:t>
            </w:r>
            <w:r w:rsidR="00781F7E"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卫星数字技术、建筑电气与智能化、仪器仪表工程、机械制造及其自动化、可再生能源、新能源科学与工程</w:t>
            </w:r>
            <w:r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、工程施工与管理、工程造价</w:t>
            </w:r>
            <w:r w:rsidR="00781F7E"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等</w:t>
            </w:r>
          </w:p>
        </w:tc>
        <w:tc>
          <w:tcPr>
            <w:tcW w:w="945" w:type="pct"/>
            <w:vMerge/>
          </w:tcPr>
          <w:p w:rsidR="00781F7E" w:rsidRPr="001D1B63" w:rsidRDefault="00781F7E" w:rsidP="002A0F7F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81F7E" w:rsidRPr="0075605F" w:rsidTr="00781F7E">
        <w:trPr>
          <w:trHeight w:val="1403"/>
        </w:trPr>
        <w:tc>
          <w:tcPr>
            <w:tcW w:w="831" w:type="pct"/>
            <w:shd w:val="clear" w:color="auto" w:fill="auto"/>
            <w:noWrap/>
            <w:vAlign w:val="center"/>
            <w:hideMark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3225" w:type="pct"/>
            <w:shd w:val="clear" w:color="auto" w:fill="auto"/>
            <w:vAlign w:val="center"/>
            <w:hideMark/>
          </w:tcPr>
          <w:p w:rsidR="00781F7E" w:rsidRPr="001D1B63" w:rsidRDefault="00501D3A" w:rsidP="00501D3A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信息管理与信息系统、管理科学与工程、统计学、物流管理与工程、物流管理、可再生能源、新能源科学与工程、仪器仪表工程、人力资源管理、经济管理、工商管理、企业管理、市场营销、行政管理</w:t>
            </w:r>
            <w:r w:rsidR="00781F7E"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等</w:t>
            </w:r>
          </w:p>
        </w:tc>
        <w:tc>
          <w:tcPr>
            <w:tcW w:w="945" w:type="pct"/>
            <w:vMerge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81F7E" w:rsidRPr="0075605F" w:rsidTr="00781F7E">
        <w:trPr>
          <w:trHeight w:val="712"/>
        </w:trPr>
        <w:tc>
          <w:tcPr>
            <w:tcW w:w="831" w:type="pct"/>
            <w:shd w:val="clear" w:color="auto" w:fill="auto"/>
            <w:noWrap/>
            <w:vAlign w:val="center"/>
            <w:hideMark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金融财务类</w:t>
            </w:r>
          </w:p>
        </w:tc>
        <w:tc>
          <w:tcPr>
            <w:tcW w:w="3225" w:type="pct"/>
            <w:shd w:val="clear" w:color="auto" w:fill="auto"/>
            <w:vAlign w:val="center"/>
            <w:hideMark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会计学、财务管理、统计学、审计、金融学、税务等</w:t>
            </w:r>
          </w:p>
        </w:tc>
        <w:tc>
          <w:tcPr>
            <w:tcW w:w="945" w:type="pct"/>
            <w:vMerge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81F7E" w:rsidRPr="0075605F" w:rsidTr="00781F7E">
        <w:trPr>
          <w:trHeight w:val="965"/>
        </w:trPr>
        <w:tc>
          <w:tcPr>
            <w:tcW w:w="831" w:type="pct"/>
            <w:shd w:val="clear" w:color="auto" w:fill="auto"/>
            <w:noWrap/>
            <w:vAlign w:val="center"/>
            <w:hideMark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其他类</w:t>
            </w:r>
          </w:p>
        </w:tc>
        <w:tc>
          <w:tcPr>
            <w:tcW w:w="3225" w:type="pct"/>
            <w:shd w:val="clear" w:color="auto" w:fill="auto"/>
            <w:vAlign w:val="center"/>
            <w:hideMark/>
          </w:tcPr>
          <w:p w:rsidR="00781F7E" w:rsidRPr="001D1B63" w:rsidRDefault="00501D3A" w:rsidP="00F969F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  <w:r w:rsidRPr="001D1B63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>法律、数学与应用数学、密码学、新闻学、运筹学与控制论等</w:t>
            </w:r>
          </w:p>
        </w:tc>
        <w:tc>
          <w:tcPr>
            <w:tcW w:w="945" w:type="pct"/>
            <w:vMerge/>
          </w:tcPr>
          <w:p w:rsidR="00781F7E" w:rsidRPr="001D1B63" w:rsidRDefault="00781F7E" w:rsidP="00F969F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A07544" w:rsidRDefault="00A07544" w:rsidP="00C6753E">
      <w:pPr>
        <w:spacing w:line="480" w:lineRule="exact"/>
        <w:jc w:val="left"/>
        <w:rPr>
          <w:rFonts w:ascii="仿宋" w:eastAsia="仿宋" w:hAnsi="仿宋"/>
          <w:b/>
          <w:color w:val="FF0000"/>
          <w:sz w:val="28"/>
          <w:szCs w:val="28"/>
        </w:rPr>
      </w:pPr>
    </w:p>
    <w:p w:rsidR="00A07544" w:rsidRPr="006A08F3" w:rsidRDefault="00A07544" w:rsidP="008E7796">
      <w:pPr>
        <w:spacing w:line="480" w:lineRule="exact"/>
        <w:jc w:val="left"/>
        <w:rPr>
          <w:rFonts w:ascii="黑体" w:eastAsia="黑体" w:hAnsi="黑体"/>
          <w:b/>
          <w:color w:val="C00000"/>
          <w:sz w:val="32"/>
          <w:szCs w:val="28"/>
        </w:rPr>
      </w:pPr>
      <w:r w:rsidRPr="006A08F3">
        <w:rPr>
          <w:rFonts w:ascii="黑体" w:eastAsia="黑体" w:hAnsi="黑体" w:hint="eastAsia"/>
          <w:b/>
          <w:color w:val="C00000"/>
          <w:sz w:val="32"/>
          <w:szCs w:val="28"/>
        </w:rPr>
        <w:t>职业发展</w:t>
      </w:r>
      <w:r w:rsidR="00F32782">
        <w:rPr>
          <w:rFonts w:ascii="黑体" w:eastAsia="黑体" w:hAnsi="黑体" w:hint="eastAsia"/>
          <w:b/>
          <w:color w:val="C00000"/>
          <w:sz w:val="32"/>
          <w:szCs w:val="28"/>
        </w:rPr>
        <w:t>通道</w:t>
      </w:r>
    </w:p>
    <w:p w:rsidR="00A07544" w:rsidRPr="003F53FD" w:rsidRDefault="00A07544" w:rsidP="003F53FD">
      <w:pPr>
        <w:spacing w:line="480" w:lineRule="exact"/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/>
          <w:sz w:val="24"/>
          <w:szCs w:val="24"/>
        </w:rPr>
        <w:t>集团构建了</w:t>
      </w:r>
      <w:r w:rsidRPr="003F53FD">
        <w:rPr>
          <w:rFonts w:ascii="仿宋_GB2312" w:eastAsia="仿宋_GB2312"/>
          <w:sz w:val="24"/>
          <w:szCs w:val="24"/>
        </w:rPr>
        <w:t>“</w:t>
      </w:r>
      <w:r w:rsidRPr="003F53FD">
        <w:rPr>
          <w:rFonts w:ascii="仿宋_GB2312" w:eastAsia="仿宋_GB2312"/>
          <w:sz w:val="24"/>
          <w:szCs w:val="24"/>
        </w:rPr>
        <w:t>Y</w:t>
      </w:r>
      <w:r w:rsidRPr="003F53FD">
        <w:rPr>
          <w:rFonts w:ascii="仿宋_GB2312" w:eastAsia="仿宋_GB2312"/>
          <w:sz w:val="24"/>
          <w:szCs w:val="24"/>
        </w:rPr>
        <w:t>”</w:t>
      </w:r>
      <w:r w:rsidRPr="003F53FD">
        <w:rPr>
          <w:rFonts w:ascii="仿宋_GB2312" w:eastAsia="仿宋_GB2312"/>
          <w:sz w:val="24"/>
          <w:szCs w:val="24"/>
        </w:rPr>
        <w:t>型双通道职位体系，员工可根据个人职业发展规划，选择管理通道或专业通道，并通过相应任职资格等级评定逐级晋升为高级管理人员或首席专家，首席专家的薪酬待遇可达到高级管理人员水平。</w:t>
      </w:r>
    </w:p>
    <w:p w:rsidR="00A07544" w:rsidRPr="003F53FD" w:rsidRDefault="00A07544" w:rsidP="00A07544">
      <w:pPr>
        <w:spacing w:line="480" w:lineRule="exact"/>
        <w:ind w:firstLine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 w:hint="eastAsia"/>
          <w:b/>
          <w:sz w:val="24"/>
          <w:szCs w:val="24"/>
        </w:rPr>
        <w:t>专业：</w:t>
      </w:r>
      <w:r w:rsidRPr="003F53FD">
        <w:rPr>
          <w:rFonts w:ascii="仿宋_GB2312" w:eastAsia="仿宋_GB2312" w:hint="eastAsia"/>
          <w:sz w:val="24"/>
          <w:szCs w:val="24"/>
        </w:rPr>
        <w:t>初级-中级-高级-资深级-专家-首席专家</w:t>
      </w:r>
    </w:p>
    <w:p w:rsidR="00A07544" w:rsidRPr="003F53FD" w:rsidRDefault="00A07544" w:rsidP="00A07544">
      <w:pPr>
        <w:spacing w:line="480" w:lineRule="exact"/>
        <w:ind w:leftChars="200" w:left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 w:hint="eastAsia"/>
          <w:b/>
          <w:sz w:val="24"/>
          <w:szCs w:val="24"/>
        </w:rPr>
        <w:t>管理：</w:t>
      </w:r>
      <w:r w:rsidRPr="003F53FD">
        <w:rPr>
          <w:rFonts w:ascii="仿宋_GB2312" w:eastAsia="仿宋_GB2312" w:hint="eastAsia"/>
          <w:sz w:val="24"/>
          <w:szCs w:val="24"/>
        </w:rPr>
        <w:t>初级-中级-基层管理-中层管理-高层管理</w:t>
      </w:r>
    </w:p>
    <w:p w:rsidR="008E7796" w:rsidRDefault="008E7796" w:rsidP="008E7796">
      <w:pPr>
        <w:spacing w:line="480" w:lineRule="exact"/>
        <w:jc w:val="left"/>
        <w:rPr>
          <w:rFonts w:ascii="仿宋" w:eastAsia="仿宋" w:hAnsi="仿宋"/>
          <w:b/>
          <w:color w:val="FF0000"/>
          <w:sz w:val="28"/>
          <w:szCs w:val="28"/>
        </w:rPr>
      </w:pPr>
    </w:p>
    <w:p w:rsidR="00A07544" w:rsidRPr="006A08F3" w:rsidRDefault="00A07544" w:rsidP="008E7796">
      <w:pPr>
        <w:spacing w:line="480" w:lineRule="exact"/>
        <w:jc w:val="left"/>
        <w:rPr>
          <w:rFonts w:ascii="黑体" w:eastAsia="黑体" w:hAnsi="黑体"/>
          <w:b/>
          <w:color w:val="C00000"/>
          <w:sz w:val="32"/>
          <w:szCs w:val="28"/>
        </w:rPr>
      </w:pPr>
      <w:r w:rsidRPr="006A08F3">
        <w:rPr>
          <w:rFonts w:ascii="黑体" w:eastAsia="黑体" w:hAnsi="黑体" w:hint="eastAsia"/>
          <w:b/>
          <w:color w:val="C00000"/>
          <w:sz w:val="32"/>
          <w:szCs w:val="28"/>
        </w:rPr>
        <w:t>薪资福利</w:t>
      </w:r>
    </w:p>
    <w:p w:rsidR="00A07544" w:rsidRPr="003F53FD" w:rsidRDefault="00A07544" w:rsidP="00657772">
      <w:pPr>
        <w:widowControl/>
        <w:shd w:val="clear" w:color="auto" w:fill="FFFFFF"/>
        <w:spacing w:line="480" w:lineRule="exact"/>
        <w:ind w:leftChars="200" w:left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/>
          <w:sz w:val="24"/>
          <w:szCs w:val="24"/>
        </w:rPr>
        <w:t>1</w:t>
      </w:r>
      <w:r w:rsidRPr="003F53FD">
        <w:rPr>
          <w:rFonts w:ascii="仿宋_GB2312" w:eastAsia="仿宋_GB2312" w:hint="eastAsia"/>
          <w:sz w:val="24"/>
          <w:szCs w:val="24"/>
        </w:rPr>
        <w:t>、有竞争力的薪资标准和完善的晋职晋薪机制</w:t>
      </w:r>
    </w:p>
    <w:p w:rsidR="00A07544" w:rsidRPr="003F53FD" w:rsidRDefault="00A07544" w:rsidP="00657772">
      <w:pPr>
        <w:widowControl/>
        <w:shd w:val="clear" w:color="auto" w:fill="FFFFFF"/>
        <w:spacing w:line="480" w:lineRule="exact"/>
        <w:ind w:leftChars="200" w:left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/>
          <w:sz w:val="24"/>
          <w:szCs w:val="24"/>
        </w:rPr>
        <w:lastRenderedPageBreak/>
        <w:t>2</w:t>
      </w:r>
      <w:r w:rsidRPr="003F53FD">
        <w:rPr>
          <w:rFonts w:ascii="仿宋_GB2312" w:eastAsia="仿宋_GB2312" w:hint="eastAsia"/>
          <w:sz w:val="24"/>
          <w:szCs w:val="24"/>
        </w:rPr>
        <w:t>、基于业绩贡献的价值评价及分配激励体系</w:t>
      </w:r>
    </w:p>
    <w:p w:rsidR="00A07544" w:rsidRPr="003F53FD" w:rsidRDefault="008E7796" w:rsidP="00657772">
      <w:pPr>
        <w:widowControl/>
        <w:shd w:val="clear" w:color="auto" w:fill="FFFFFF"/>
        <w:spacing w:line="480" w:lineRule="exact"/>
        <w:ind w:leftChars="200" w:left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 w:hint="eastAsia"/>
          <w:sz w:val="24"/>
          <w:szCs w:val="24"/>
        </w:rPr>
        <w:t>3</w:t>
      </w:r>
      <w:r w:rsidR="00A07544" w:rsidRPr="003F53FD">
        <w:rPr>
          <w:rFonts w:ascii="仿宋_GB2312" w:eastAsia="仿宋_GB2312" w:hint="eastAsia"/>
          <w:sz w:val="24"/>
          <w:szCs w:val="24"/>
        </w:rPr>
        <w:t>、七险两金（传统五险一金</w:t>
      </w:r>
      <w:r w:rsidR="00A07544" w:rsidRPr="003F53FD">
        <w:rPr>
          <w:rFonts w:ascii="仿宋_GB2312" w:eastAsia="仿宋_GB2312"/>
          <w:sz w:val="24"/>
          <w:szCs w:val="24"/>
        </w:rPr>
        <w:t>+</w:t>
      </w:r>
      <w:r w:rsidR="00A07544" w:rsidRPr="003F53FD">
        <w:rPr>
          <w:rFonts w:ascii="仿宋_GB2312" w:eastAsia="仿宋_GB2312" w:hint="eastAsia"/>
          <w:sz w:val="24"/>
          <w:szCs w:val="24"/>
        </w:rPr>
        <w:t>补充医疗保险</w:t>
      </w:r>
      <w:r w:rsidR="00A07544" w:rsidRPr="003F53FD">
        <w:rPr>
          <w:rFonts w:ascii="仿宋_GB2312" w:eastAsia="仿宋_GB2312"/>
          <w:sz w:val="24"/>
          <w:szCs w:val="24"/>
        </w:rPr>
        <w:t>+</w:t>
      </w:r>
      <w:r w:rsidRPr="003F53FD">
        <w:rPr>
          <w:rFonts w:ascii="仿宋_GB2312" w:eastAsia="仿宋_GB2312" w:hint="eastAsia"/>
          <w:sz w:val="24"/>
          <w:szCs w:val="24"/>
        </w:rPr>
        <w:t>补充养老保险</w:t>
      </w:r>
      <w:r w:rsidR="00A07544" w:rsidRPr="003F53FD">
        <w:rPr>
          <w:rFonts w:ascii="仿宋_GB2312" w:eastAsia="仿宋_GB2312" w:hint="eastAsia"/>
          <w:sz w:val="24"/>
          <w:szCs w:val="24"/>
        </w:rPr>
        <w:t>）</w:t>
      </w:r>
    </w:p>
    <w:p w:rsidR="00A07544" w:rsidRPr="003F53FD" w:rsidRDefault="008E7796" w:rsidP="00657772">
      <w:pPr>
        <w:widowControl/>
        <w:shd w:val="clear" w:color="auto" w:fill="FFFFFF"/>
        <w:spacing w:line="480" w:lineRule="exact"/>
        <w:ind w:leftChars="200" w:left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 w:hint="eastAsia"/>
          <w:sz w:val="24"/>
          <w:szCs w:val="24"/>
        </w:rPr>
        <w:t>4</w:t>
      </w:r>
      <w:r w:rsidR="00A07544" w:rsidRPr="003F53FD">
        <w:rPr>
          <w:rFonts w:ascii="仿宋_GB2312" w:eastAsia="仿宋_GB2312" w:hint="eastAsia"/>
          <w:sz w:val="24"/>
          <w:szCs w:val="24"/>
        </w:rPr>
        <w:t>、</w:t>
      </w:r>
      <w:r w:rsidRPr="003F53FD">
        <w:rPr>
          <w:rFonts w:ascii="仿宋_GB2312" w:eastAsia="仿宋_GB2312" w:hint="eastAsia"/>
          <w:sz w:val="24"/>
          <w:szCs w:val="24"/>
        </w:rPr>
        <w:t>节日补贴（元旦、春节、五一、中秋、国庆等）</w:t>
      </w:r>
    </w:p>
    <w:p w:rsidR="00A07544" w:rsidRPr="003F53FD" w:rsidRDefault="008E7796" w:rsidP="00657772">
      <w:pPr>
        <w:widowControl/>
        <w:shd w:val="clear" w:color="auto" w:fill="FFFFFF"/>
        <w:spacing w:line="480" w:lineRule="exact"/>
        <w:ind w:leftChars="200" w:left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 w:hint="eastAsia"/>
          <w:sz w:val="24"/>
          <w:szCs w:val="24"/>
        </w:rPr>
        <w:t>5、政策性福利（防暑降温费、供暖费、独生子女费）</w:t>
      </w:r>
    </w:p>
    <w:p w:rsidR="00A07544" w:rsidRPr="003F53FD" w:rsidRDefault="008E7796" w:rsidP="00657772">
      <w:pPr>
        <w:widowControl/>
        <w:shd w:val="clear" w:color="auto" w:fill="FFFFFF"/>
        <w:spacing w:line="480" w:lineRule="exact"/>
        <w:ind w:leftChars="200" w:left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 w:hint="eastAsia"/>
          <w:sz w:val="24"/>
          <w:szCs w:val="24"/>
        </w:rPr>
        <w:t>6、特色福利（工作餐补助、子女医疗费、困难补助）</w:t>
      </w:r>
    </w:p>
    <w:p w:rsidR="008E7796" w:rsidRPr="003F53FD" w:rsidRDefault="008E7796" w:rsidP="00657772">
      <w:pPr>
        <w:widowControl/>
        <w:shd w:val="clear" w:color="auto" w:fill="FFFFFF"/>
        <w:spacing w:line="480" w:lineRule="exact"/>
        <w:ind w:leftChars="200" w:left="420"/>
        <w:jc w:val="left"/>
        <w:rPr>
          <w:rFonts w:ascii="仿宋_GB2312" w:eastAsia="仿宋_GB2312"/>
          <w:sz w:val="24"/>
          <w:szCs w:val="24"/>
        </w:rPr>
      </w:pPr>
      <w:r w:rsidRPr="003F53FD">
        <w:rPr>
          <w:rFonts w:ascii="仿宋_GB2312" w:eastAsia="仿宋_GB2312" w:hint="eastAsia"/>
          <w:sz w:val="24"/>
          <w:szCs w:val="24"/>
        </w:rPr>
        <w:t>7、年度体检</w:t>
      </w:r>
    </w:p>
    <w:p w:rsidR="00A07544" w:rsidRPr="00657772" w:rsidRDefault="00A07544" w:rsidP="00657772">
      <w:pPr>
        <w:widowControl/>
        <w:shd w:val="clear" w:color="auto" w:fill="FFFFFF"/>
        <w:spacing w:line="480" w:lineRule="exact"/>
        <w:ind w:leftChars="200" w:left="420"/>
        <w:jc w:val="left"/>
        <w:rPr>
          <w:rFonts w:ascii="仿宋_GB2312" w:eastAsia="仿宋_GB2312"/>
          <w:sz w:val="28"/>
          <w:szCs w:val="28"/>
        </w:rPr>
      </w:pPr>
      <w:r w:rsidRPr="003F53FD">
        <w:rPr>
          <w:rFonts w:ascii="仿宋_GB2312" w:eastAsia="仿宋_GB2312"/>
          <w:sz w:val="24"/>
          <w:szCs w:val="24"/>
        </w:rPr>
        <w:t>8</w:t>
      </w:r>
      <w:r w:rsidRPr="003F53FD">
        <w:rPr>
          <w:rFonts w:ascii="仿宋_GB2312" w:eastAsia="仿宋_GB2312" w:hint="eastAsia"/>
          <w:sz w:val="24"/>
          <w:szCs w:val="24"/>
        </w:rPr>
        <w:t>、</w:t>
      </w:r>
      <w:r w:rsidR="0004726C">
        <w:rPr>
          <w:rFonts w:ascii="仿宋_GB2312" w:eastAsia="仿宋_GB2312" w:hint="eastAsia"/>
          <w:sz w:val="24"/>
          <w:szCs w:val="24"/>
        </w:rPr>
        <w:t>文体俱乐部</w:t>
      </w:r>
      <w:r w:rsidRPr="003F53FD">
        <w:rPr>
          <w:rFonts w:ascii="仿宋_GB2312" w:eastAsia="仿宋_GB2312" w:hint="eastAsia"/>
          <w:sz w:val="24"/>
          <w:szCs w:val="24"/>
        </w:rPr>
        <w:t>（运动会</w:t>
      </w:r>
      <w:r w:rsidR="0004726C">
        <w:rPr>
          <w:rFonts w:ascii="仿宋_GB2312" w:eastAsia="仿宋_GB2312" w:hint="eastAsia"/>
          <w:sz w:val="24"/>
          <w:szCs w:val="24"/>
        </w:rPr>
        <w:t>/文艺协会</w:t>
      </w:r>
      <w:r w:rsidRPr="003F53FD">
        <w:rPr>
          <w:rFonts w:ascii="仿宋_GB2312" w:eastAsia="仿宋_GB2312"/>
          <w:sz w:val="24"/>
          <w:szCs w:val="24"/>
        </w:rPr>
        <w:t>/</w:t>
      </w:r>
      <w:r w:rsidRPr="003F53FD">
        <w:rPr>
          <w:rFonts w:ascii="仿宋_GB2312" w:eastAsia="仿宋_GB2312" w:hint="eastAsia"/>
          <w:sz w:val="24"/>
          <w:szCs w:val="24"/>
        </w:rPr>
        <w:t>足球</w:t>
      </w:r>
      <w:r w:rsidRPr="003F53FD">
        <w:rPr>
          <w:rFonts w:ascii="仿宋_GB2312" w:eastAsia="仿宋_GB2312"/>
          <w:sz w:val="24"/>
          <w:szCs w:val="24"/>
        </w:rPr>
        <w:t>/</w:t>
      </w:r>
      <w:r w:rsidRPr="003F53FD">
        <w:rPr>
          <w:rFonts w:ascii="仿宋_GB2312" w:eastAsia="仿宋_GB2312" w:hint="eastAsia"/>
          <w:sz w:val="24"/>
          <w:szCs w:val="24"/>
        </w:rPr>
        <w:t>篮球</w:t>
      </w:r>
      <w:r w:rsidRPr="003F53FD">
        <w:rPr>
          <w:rFonts w:ascii="仿宋_GB2312" w:eastAsia="仿宋_GB2312"/>
          <w:sz w:val="24"/>
          <w:szCs w:val="24"/>
        </w:rPr>
        <w:t>/</w:t>
      </w:r>
      <w:r w:rsidRPr="003F53FD">
        <w:rPr>
          <w:rFonts w:ascii="仿宋_GB2312" w:eastAsia="仿宋_GB2312" w:hint="eastAsia"/>
          <w:sz w:val="24"/>
          <w:szCs w:val="24"/>
        </w:rPr>
        <w:t>羽毛球</w:t>
      </w:r>
      <w:r w:rsidRPr="003F53FD">
        <w:rPr>
          <w:rFonts w:ascii="仿宋_GB2312" w:eastAsia="仿宋_GB2312"/>
          <w:sz w:val="24"/>
          <w:szCs w:val="24"/>
        </w:rPr>
        <w:t>/</w:t>
      </w:r>
      <w:r w:rsidRPr="003F53FD">
        <w:rPr>
          <w:rFonts w:ascii="仿宋_GB2312" w:eastAsia="仿宋_GB2312" w:hint="eastAsia"/>
          <w:sz w:val="24"/>
          <w:szCs w:val="24"/>
        </w:rPr>
        <w:t>乒乓球</w:t>
      </w:r>
      <w:bookmarkStart w:id="0" w:name="_GoBack"/>
      <w:bookmarkEnd w:id="0"/>
      <w:r w:rsidRPr="003F53FD">
        <w:rPr>
          <w:rFonts w:ascii="仿宋_GB2312" w:eastAsia="仿宋_GB2312" w:hint="eastAsia"/>
          <w:sz w:val="24"/>
          <w:szCs w:val="24"/>
        </w:rPr>
        <w:t>等）</w:t>
      </w:r>
    </w:p>
    <w:p w:rsidR="003F165E" w:rsidRDefault="003F165E" w:rsidP="001E5843">
      <w:pPr>
        <w:spacing w:line="480" w:lineRule="exact"/>
        <w:jc w:val="left"/>
        <w:rPr>
          <w:rFonts w:ascii="仿宋" w:eastAsia="仿宋" w:hAnsi="仿宋"/>
          <w:b/>
          <w:sz w:val="28"/>
          <w:szCs w:val="28"/>
        </w:rPr>
      </w:pPr>
    </w:p>
    <w:p w:rsidR="003F53FD" w:rsidRDefault="00BF17E7" w:rsidP="001E5843">
      <w:pPr>
        <w:spacing w:line="480" w:lineRule="exact"/>
        <w:jc w:val="left"/>
        <w:rPr>
          <w:rFonts w:ascii="黑体" w:eastAsia="黑体" w:hAnsi="黑体"/>
          <w:b/>
          <w:color w:val="C00000"/>
          <w:sz w:val="32"/>
          <w:szCs w:val="28"/>
        </w:rPr>
      </w:pPr>
      <w:r>
        <w:rPr>
          <w:rFonts w:ascii="黑体" w:eastAsia="黑体" w:hAnsi="黑体" w:hint="eastAsia"/>
          <w:b/>
          <w:color w:val="C00000"/>
          <w:sz w:val="32"/>
          <w:szCs w:val="28"/>
        </w:rPr>
        <w:t>校招流程</w:t>
      </w:r>
    </w:p>
    <w:p w:rsidR="00BF17E7" w:rsidRPr="007F06A0" w:rsidRDefault="00BF17E7" w:rsidP="007F06A0">
      <w:pPr>
        <w:spacing w:line="480" w:lineRule="exact"/>
        <w:ind w:firstLineChars="200" w:firstLine="562"/>
        <w:jc w:val="left"/>
        <w:rPr>
          <w:rFonts w:ascii="仿宋_GB2312" w:eastAsia="仿宋_GB2312"/>
          <w:b/>
          <w:sz w:val="28"/>
          <w:szCs w:val="24"/>
        </w:rPr>
      </w:pPr>
      <w:r w:rsidRPr="007F06A0">
        <w:rPr>
          <w:rFonts w:ascii="仿宋_GB2312" w:eastAsia="仿宋_GB2312" w:hint="eastAsia"/>
          <w:b/>
          <w:sz w:val="28"/>
          <w:szCs w:val="24"/>
        </w:rPr>
        <w:t>发布需求-投递简历-简历筛选-笔试面试-签约录用-体检入职</w:t>
      </w:r>
    </w:p>
    <w:p w:rsidR="00E1095A" w:rsidRPr="0075605F" w:rsidRDefault="00E1095A" w:rsidP="008C3B2A">
      <w:pPr>
        <w:spacing w:line="480" w:lineRule="exact"/>
        <w:jc w:val="left"/>
        <w:rPr>
          <w:rFonts w:ascii="仿宋" w:eastAsia="仿宋" w:hAnsi="仿宋"/>
          <w:sz w:val="28"/>
          <w:szCs w:val="28"/>
        </w:rPr>
      </w:pPr>
    </w:p>
    <w:p w:rsidR="00E1095A" w:rsidRPr="00D663D2" w:rsidRDefault="00E1095A" w:rsidP="007F06A0">
      <w:pPr>
        <w:spacing w:line="480" w:lineRule="exact"/>
        <w:ind w:leftChars="300" w:left="630"/>
        <w:jc w:val="left"/>
        <w:rPr>
          <w:rFonts w:ascii="仿宋" w:eastAsia="仿宋" w:hAnsi="仿宋"/>
          <w:b/>
          <w:sz w:val="28"/>
          <w:szCs w:val="28"/>
        </w:rPr>
      </w:pPr>
      <w:r w:rsidRPr="00D663D2">
        <w:rPr>
          <w:rFonts w:ascii="仿宋" w:eastAsia="仿宋" w:hAnsi="仿宋" w:hint="eastAsia"/>
          <w:b/>
          <w:sz w:val="28"/>
          <w:szCs w:val="28"/>
        </w:rPr>
        <w:t>在线网申地址：</w:t>
      </w:r>
      <w:r w:rsidR="00254344">
        <w:rPr>
          <w:rFonts w:ascii="仿宋" w:eastAsia="仿宋" w:hAnsi="仿宋" w:hint="eastAsia"/>
          <w:b/>
          <w:sz w:val="28"/>
          <w:szCs w:val="28"/>
        </w:rPr>
        <w:t xml:space="preserve">   </w:t>
      </w:r>
      <w:r w:rsidR="00EF5267" w:rsidRPr="00EF5267">
        <w:rPr>
          <w:rFonts w:ascii="仿宋" w:eastAsia="仿宋" w:hAnsi="仿宋"/>
          <w:b/>
          <w:sz w:val="28"/>
          <w:szCs w:val="28"/>
        </w:rPr>
        <w:t>http://sgitg.firstonline.cn</w:t>
      </w:r>
    </w:p>
    <w:p w:rsidR="00E1095A" w:rsidRPr="00305A02" w:rsidRDefault="00E1095A" w:rsidP="007F06A0">
      <w:pPr>
        <w:spacing w:line="480" w:lineRule="exact"/>
        <w:ind w:leftChars="300" w:left="630"/>
        <w:jc w:val="left"/>
        <w:rPr>
          <w:rFonts w:ascii="仿宋" w:eastAsia="仿宋" w:hAnsi="仿宋"/>
          <w:b/>
          <w:sz w:val="28"/>
          <w:szCs w:val="28"/>
        </w:rPr>
      </w:pPr>
      <w:r w:rsidRPr="00D663D2">
        <w:rPr>
          <w:rFonts w:ascii="仿宋" w:eastAsia="仿宋" w:hAnsi="仿宋" w:hint="eastAsia"/>
          <w:b/>
          <w:sz w:val="28"/>
          <w:szCs w:val="28"/>
        </w:rPr>
        <w:t>校园宣讲会时间：</w:t>
      </w:r>
      <w:r w:rsidR="0025639D" w:rsidRPr="00D663D2">
        <w:rPr>
          <w:rFonts w:ascii="仿宋" w:eastAsia="仿宋" w:hAnsi="仿宋"/>
          <w:b/>
          <w:sz w:val="28"/>
          <w:szCs w:val="28"/>
        </w:rPr>
        <w:t xml:space="preserve"> </w:t>
      </w:r>
      <w:r w:rsidR="00305A02" w:rsidRPr="00305A02">
        <w:rPr>
          <w:rFonts w:ascii="仿宋" w:eastAsia="仿宋" w:hAnsi="仿宋" w:hint="eastAsia"/>
          <w:b/>
          <w:sz w:val="28"/>
          <w:szCs w:val="28"/>
        </w:rPr>
        <w:t>2016年9月23日14:00</w:t>
      </w:r>
    </w:p>
    <w:p w:rsidR="00E1095A" w:rsidRPr="00305A02" w:rsidRDefault="00E1095A" w:rsidP="007F06A0">
      <w:pPr>
        <w:spacing w:line="480" w:lineRule="exact"/>
        <w:ind w:leftChars="300" w:left="630"/>
        <w:jc w:val="left"/>
        <w:rPr>
          <w:rFonts w:ascii="仿宋" w:eastAsia="仿宋" w:hAnsi="仿宋"/>
          <w:b/>
          <w:sz w:val="28"/>
          <w:szCs w:val="28"/>
        </w:rPr>
      </w:pPr>
      <w:r w:rsidRPr="00305A02">
        <w:rPr>
          <w:rFonts w:ascii="仿宋" w:eastAsia="仿宋" w:hAnsi="仿宋" w:hint="eastAsia"/>
          <w:b/>
          <w:sz w:val="28"/>
          <w:szCs w:val="28"/>
        </w:rPr>
        <w:t>校园宣讲会地址：</w:t>
      </w:r>
      <w:r w:rsidR="00415715" w:rsidRPr="00305A02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305A02" w:rsidRPr="00305A02">
        <w:rPr>
          <w:rFonts w:ascii="仿宋" w:eastAsia="仿宋" w:hAnsi="仿宋" w:hint="eastAsia"/>
          <w:b/>
          <w:color w:val="282828"/>
          <w:sz w:val="29"/>
          <w:szCs w:val="29"/>
          <w:shd w:val="clear" w:color="auto" w:fill="FFFFFF"/>
        </w:rPr>
        <w:t>北京交通大学主校区第九教室中101</w:t>
      </w:r>
    </w:p>
    <w:p w:rsidR="00BA2A28" w:rsidRDefault="00BA2A28" w:rsidP="008C3B2A">
      <w:pPr>
        <w:spacing w:line="480" w:lineRule="exact"/>
        <w:jc w:val="left"/>
        <w:rPr>
          <w:rFonts w:ascii="仿宋" w:eastAsia="仿宋" w:hAnsi="仿宋"/>
          <w:sz w:val="28"/>
          <w:szCs w:val="28"/>
        </w:rPr>
      </w:pPr>
    </w:p>
    <w:p w:rsidR="007F06A0" w:rsidRPr="006A08F3" w:rsidRDefault="007F06A0" w:rsidP="007F06A0">
      <w:pPr>
        <w:spacing w:line="480" w:lineRule="exact"/>
        <w:jc w:val="center"/>
        <w:rPr>
          <w:rFonts w:ascii="仿宋" w:eastAsia="仿宋" w:hAnsi="仿宋"/>
          <w:b/>
          <w:color w:val="C00000"/>
          <w:sz w:val="28"/>
          <w:szCs w:val="28"/>
        </w:rPr>
      </w:pPr>
      <w:r w:rsidRPr="006A08F3">
        <w:rPr>
          <w:rFonts w:ascii="仿宋" w:eastAsia="仿宋" w:hAnsi="仿宋" w:hint="eastAsia"/>
          <w:b/>
          <w:color w:val="C00000"/>
          <w:sz w:val="28"/>
          <w:szCs w:val="28"/>
        </w:rPr>
        <w:t>一流的平台，成就最张扬的梦想，时代的浪潮，期待与你扬帆起航。</w:t>
      </w:r>
    </w:p>
    <w:p w:rsidR="007F06A0" w:rsidRPr="0075605F" w:rsidRDefault="007F06A0" w:rsidP="007F06A0">
      <w:pPr>
        <w:spacing w:line="480" w:lineRule="exact"/>
        <w:jc w:val="center"/>
        <w:rPr>
          <w:rFonts w:ascii="仿宋" w:eastAsia="仿宋" w:hAnsi="仿宋"/>
          <w:sz w:val="28"/>
          <w:szCs w:val="28"/>
        </w:rPr>
      </w:pPr>
      <w:r w:rsidRPr="006506C2">
        <w:rPr>
          <w:rFonts w:ascii="仿宋" w:eastAsia="仿宋" w:hAnsi="仿宋" w:hint="eastAsia"/>
          <w:b/>
          <w:color w:val="C00000"/>
          <w:sz w:val="32"/>
          <w:szCs w:val="28"/>
        </w:rPr>
        <w:t>互联.共享，让能源更智慧，我们期待你的加入！</w:t>
      </w:r>
    </w:p>
    <w:p w:rsidR="0072595E" w:rsidRPr="0075605F" w:rsidRDefault="0072595E" w:rsidP="00BA2A28">
      <w:pPr>
        <w:spacing w:line="276" w:lineRule="auto"/>
        <w:jc w:val="left"/>
        <w:rPr>
          <w:rFonts w:ascii="仿宋" w:eastAsia="仿宋" w:hAnsi="仿宋"/>
          <w:sz w:val="28"/>
          <w:szCs w:val="28"/>
        </w:rPr>
      </w:pPr>
    </w:p>
    <w:sectPr w:rsidR="0072595E" w:rsidRPr="0075605F" w:rsidSect="00196A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94B" w:rsidRDefault="00F1694B" w:rsidP="00626F7B">
      <w:r>
        <w:separator/>
      </w:r>
    </w:p>
  </w:endnote>
  <w:endnote w:type="continuationSeparator" w:id="0">
    <w:p w:rsidR="00F1694B" w:rsidRDefault="00F1694B" w:rsidP="00626F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94B" w:rsidRDefault="00F1694B" w:rsidP="00626F7B">
      <w:r>
        <w:separator/>
      </w:r>
    </w:p>
  </w:footnote>
  <w:footnote w:type="continuationSeparator" w:id="0">
    <w:p w:rsidR="00F1694B" w:rsidRDefault="00F1694B" w:rsidP="00626F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73E01"/>
    <w:multiLevelType w:val="hybridMultilevel"/>
    <w:tmpl w:val="E94ED3C4"/>
    <w:lvl w:ilvl="0" w:tplc="667ABDF4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413C"/>
    <w:rsid w:val="0004015B"/>
    <w:rsid w:val="0004726C"/>
    <w:rsid w:val="00083AEF"/>
    <w:rsid w:val="00084FE1"/>
    <w:rsid w:val="000C423F"/>
    <w:rsid w:val="000F0CA0"/>
    <w:rsid w:val="00196A49"/>
    <w:rsid w:val="001D1B63"/>
    <w:rsid w:val="001E57C6"/>
    <w:rsid w:val="001E5843"/>
    <w:rsid w:val="00205E2B"/>
    <w:rsid w:val="00206D99"/>
    <w:rsid w:val="00254344"/>
    <w:rsid w:val="0025639D"/>
    <w:rsid w:val="00287014"/>
    <w:rsid w:val="002E5D5B"/>
    <w:rsid w:val="00305A02"/>
    <w:rsid w:val="00357747"/>
    <w:rsid w:val="003B32FB"/>
    <w:rsid w:val="003E1B6D"/>
    <w:rsid w:val="003F165E"/>
    <w:rsid w:val="003F53FD"/>
    <w:rsid w:val="00415715"/>
    <w:rsid w:val="00440AFB"/>
    <w:rsid w:val="004500D4"/>
    <w:rsid w:val="00501D3A"/>
    <w:rsid w:val="005253BE"/>
    <w:rsid w:val="005755BC"/>
    <w:rsid w:val="0058535D"/>
    <w:rsid w:val="00587390"/>
    <w:rsid w:val="005D291D"/>
    <w:rsid w:val="005E5996"/>
    <w:rsid w:val="00626F7B"/>
    <w:rsid w:val="006506C2"/>
    <w:rsid w:val="0065724C"/>
    <w:rsid w:val="00657772"/>
    <w:rsid w:val="006673A0"/>
    <w:rsid w:val="00691ABE"/>
    <w:rsid w:val="006A08F3"/>
    <w:rsid w:val="006E53E9"/>
    <w:rsid w:val="0072595E"/>
    <w:rsid w:val="00734663"/>
    <w:rsid w:val="00747307"/>
    <w:rsid w:val="0075605F"/>
    <w:rsid w:val="00781F7E"/>
    <w:rsid w:val="00796EF1"/>
    <w:rsid w:val="007C1815"/>
    <w:rsid w:val="007F06A0"/>
    <w:rsid w:val="00891F7C"/>
    <w:rsid w:val="008A6CED"/>
    <w:rsid w:val="008C3B2A"/>
    <w:rsid w:val="008D6B68"/>
    <w:rsid w:val="008E0A11"/>
    <w:rsid w:val="008E7796"/>
    <w:rsid w:val="00904E42"/>
    <w:rsid w:val="00910BE7"/>
    <w:rsid w:val="00924D20"/>
    <w:rsid w:val="00945A3A"/>
    <w:rsid w:val="00953924"/>
    <w:rsid w:val="0098796F"/>
    <w:rsid w:val="009E5862"/>
    <w:rsid w:val="00A040A9"/>
    <w:rsid w:val="00A07544"/>
    <w:rsid w:val="00A2304F"/>
    <w:rsid w:val="00A35B6D"/>
    <w:rsid w:val="00A72490"/>
    <w:rsid w:val="00A74F91"/>
    <w:rsid w:val="00AB437E"/>
    <w:rsid w:val="00AD3098"/>
    <w:rsid w:val="00AE1640"/>
    <w:rsid w:val="00B72127"/>
    <w:rsid w:val="00BA2A28"/>
    <w:rsid w:val="00BF17E7"/>
    <w:rsid w:val="00BF314E"/>
    <w:rsid w:val="00C4091E"/>
    <w:rsid w:val="00C6753E"/>
    <w:rsid w:val="00CD086B"/>
    <w:rsid w:val="00CE056B"/>
    <w:rsid w:val="00CE3C17"/>
    <w:rsid w:val="00CE582E"/>
    <w:rsid w:val="00CF30DF"/>
    <w:rsid w:val="00D11259"/>
    <w:rsid w:val="00D3236E"/>
    <w:rsid w:val="00D663D2"/>
    <w:rsid w:val="00D66AE4"/>
    <w:rsid w:val="00D76AE4"/>
    <w:rsid w:val="00DB22AE"/>
    <w:rsid w:val="00DC1A6A"/>
    <w:rsid w:val="00E1095A"/>
    <w:rsid w:val="00E5203C"/>
    <w:rsid w:val="00E639C3"/>
    <w:rsid w:val="00EA1DC9"/>
    <w:rsid w:val="00EF5267"/>
    <w:rsid w:val="00F1694B"/>
    <w:rsid w:val="00F32782"/>
    <w:rsid w:val="00F3413C"/>
    <w:rsid w:val="00F969F1"/>
    <w:rsid w:val="00FB0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7249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72490"/>
    <w:rPr>
      <w:sz w:val="18"/>
      <w:szCs w:val="18"/>
    </w:rPr>
  </w:style>
  <w:style w:type="character" w:styleId="a4">
    <w:name w:val="Hyperlink"/>
    <w:basedOn w:val="a0"/>
    <w:uiPriority w:val="99"/>
    <w:unhideWhenUsed/>
    <w:rsid w:val="00E1095A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626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26F7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26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26F7B"/>
    <w:rPr>
      <w:sz w:val="18"/>
      <w:szCs w:val="18"/>
    </w:rPr>
  </w:style>
  <w:style w:type="paragraph" w:styleId="a7">
    <w:name w:val="List Paragraph"/>
    <w:basedOn w:val="a"/>
    <w:uiPriority w:val="34"/>
    <w:qFormat/>
    <w:rsid w:val="00A0754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7249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72490"/>
    <w:rPr>
      <w:sz w:val="18"/>
      <w:szCs w:val="18"/>
    </w:rPr>
  </w:style>
  <w:style w:type="character" w:styleId="a4">
    <w:name w:val="Hyperlink"/>
    <w:basedOn w:val="a0"/>
    <w:uiPriority w:val="99"/>
    <w:unhideWhenUsed/>
    <w:rsid w:val="00E1095A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626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26F7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26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26F7B"/>
    <w:rPr>
      <w:sz w:val="18"/>
      <w:szCs w:val="18"/>
    </w:rPr>
  </w:style>
  <w:style w:type="paragraph" w:styleId="a7">
    <w:name w:val="List Paragraph"/>
    <w:basedOn w:val="a"/>
    <w:uiPriority w:val="34"/>
    <w:qFormat/>
    <w:rsid w:val="00A0754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YYW</dc:creator>
  <cp:keywords/>
  <dc:description/>
  <cp:lastModifiedBy>赵旭</cp:lastModifiedBy>
  <cp:revision>88</cp:revision>
  <dcterms:created xsi:type="dcterms:W3CDTF">2016-08-30T08:53:00Z</dcterms:created>
  <dcterms:modified xsi:type="dcterms:W3CDTF">2016-09-21T16:29:00Z</dcterms:modified>
</cp:coreProperties>
</file>